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9512B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 xml:space="preserve">La sicurezza informatica di </w:t>
      </w:r>
      <w:proofErr w:type="spellStart"/>
      <w:r w:rsidRPr="002D18F4">
        <w:rPr>
          <w:b/>
          <w:bCs/>
          <w:lang w:val="it-IT"/>
        </w:rPr>
        <w:t>Copilot</w:t>
      </w:r>
      <w:proofErr w:type="spellEnd"/>
      <w:r w:rsidRPr="002D18F4">
        <w:rPr>
          <w:b/>
          <w:bCs/>
          <w:lang w:val="it-IT"/>
        </w:rPr>
        <w:t xml:space="preserve"> in Microsoft 365</w:t>
      </w:r>
    </w:p>
    <w:p w14:paraId="688BCC8A" w14:textId="77777777" w:rsidR="002D18F4" w:rsidRPr="002D18F4" w:rsidRDefault="002D18F4" w:rsidP="002D18F4">
      <w:pPr>
        <w:rPr>
          <w:lang w:val="it-IT"/>
        </w:rPr>
      </w:pPr>
      <w:r w:rsidRPr="002D18F4">
        <w:rPr>
          <w:i/>
          <w:iCs/>
          <w:lang w:val="it-IT"/>
        </w:rPr>
        <w:t>(Analisi tecnica, architetturale e di governance)</w:t>
      </w:r>
    </w:p>
    <w:p w14:paraId="5632B5E1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1. Introduzione</w:t>
      </w:r>
    </w:p>
    <w:p w14:paraId="72785A38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L’introduzione di sistemi di intelligenza artificiale generativa negli ambienti di produttività aziendale rappresenta un’evoluzione significativa nel panorama IT contemporaneo. Tra le soluzioni più rilevanti si colloca </w:t>
      </w:r>
      <w:r w:rsidRPr="002D18F4">
        <w:rPr>
          <w:b/>
          <w:bCs/>
          <w:lang w:val="it-IT"/>
        </w:rPr>
        <w:t xml:space="preserve">Microsoft </w:t>
      </w:r>
      <w:proofErr w:type="spellStart"/>
      <w:r w:rsidRPr="002D18F4">
        <w:rPr>
          <w:b/>
          <w:bCs/>
          <w:lang w:val="it-IT"/>
        </w:rPr>
        <w:t>Copilot</w:t>
      </w:r>
      <w:proofErr w:type="spellEnd"/>
      <w:r w:rsidRPr="002D18F4">
        <w:rPr>
          <w:lang w:val="it-IT"/>
        </w:rPr>
        <w:t xml:space="preserve">, integrato nella suite cloud </w:t>
      </w:r>
      <w:r w:rsidRPr="002D18F4">
        <w:rPr>
          <w:b/>
          <w:bCs/>
          <w:lang w:val="it-IT"/>
        </w:rPr>
        <w:t>Microsoft 365</w:t>
      </w:r>
      <w:r w:rsidRPr="002D18F4">
        <w:rPr>
          <w:lang w:val="it-IT"/>
        </w:rPr>
        <w:t>.</w:t>
      </w:r>
    </w:p>
    <w:p w14:paraId="0E29FC40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opera come assistente intelligente integrato in strumenti quali Word, Excel, Outlook e Teams, sfruttando modelli linguistici avanzati e i dati organizzativi disponibili nel </w:t>
      </w:r>
      <w:proofErr w:type="spellStart"/>
      <w:r w:rsidRPr="002D18F4">
        <w:rPr>
          <w:lang w:val="it-IT"/>
        </w:rPr>
        <w:t>tenant</w:t>
      </w:r>
      <w:proofErr w:type="spellEnd"/>
      <w:r w:rsidRPr="002D18F4">
        <w:rPr>
          <w:lang w:val="it-IT"/>
        </w:rPr>
        <w:t xml:space="preserve"> aziendale.</w:t>
      </w:r>
    </w:p>
    <w:p w14:paraId="7BBED7EC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L’introduzione di un sistema che accede, elabora e sintetizza dati aziendali sensibili solleva inevitabilmente questioni critiche in materia di:</w:t>
      </w:r>
    </w:p>
    <w:p w14:paraId="636E6D2C" w14:textId="77777777" w:rsidR="002D18F4" w:rsidRPr="002D18F4" w:rsidRDefault="002D18F4" w:rsidP="002D18F4">
      <w:pPr>
        <w:numPr>
          <w:ilvl w:val="0"/>
          <w:numId w:val="10"/>
        </w:numPr>
        <w:rPr>
          <w:lang w:val="it-IT"/>
        </w:rPr>
      </w:pPr>
      <w:r w:rsidRPr="002D18F4">
        <w:rPr>
          <w:lang w:val="it-IT"/>
        </w:rPr>
        <w:t>Protezione dei dati</w:t>
      </w:r>
    </w:p>
    <w:p w14:paraId="1E5F1551" w14:textId="77777777" w:rsidR="002D18F4" w:rsidRPr="002D18F4" w:rsidRDefault="002D18F4" w:rsidP="002D18F4">
      <w:pPr>
        <w:numPr>
          <w:ilvl w:val="0"/>
          <w:numId w:val="10"/>
        </w:numPr>
        <w:rPr>
          <w:lang w:val="it-IT"/>
        </w:rPr>
      </w:pPr>
      <w:r w:rsidRPr="002D18F4">
        <w:rPr>
          <w:lang w:val="it-IT"/>
        </w:rPr>
        <w:t>Controllo degli accessi</w:t>
      </w:r>
    </w:p>
    <w:p w14:paraId="40C18038" w14:textId="77777777" w:rsidR="002D18F4" w:rsidRPr="002D18F4" w:rsidRDefault="002D18F4" w:rsidP="002D18F4">
      <w:pPr>
        <w:numPr>
          <w:ilvl w:val="0"/>
          <w:numId w:val="10"/>
        </w:numPr>
        <w:rPr>
          <w:lang w:val="it-IT"/>
        </w:rPr>
      </w:pPr>
      <w:r w:rsidRPr="002D18F4">
        <w:rPr>
          <w:lang w:val="it-IT"/>
        </w:rPr>
        <w:t>Conformità normativa</w:t>
      </w:r>
    </w:p>
    <w:p w14:paraId="5A60BC3C" w14:textId="77777777" w:rsidR="002D18F4" w:rsidRPr="002D18F4" w:rsidRDefault="002D18F4" w:rsidP="002D18F4">
      <w:pPr>
        <w:numPr>
          <w:ilvl w:val="0"/>
          <w:numId w:val="10"/>
        </w:numPr>
        <w:rPr>
          <w:lang w:val="it-IT"/>
        </w:rPr>
      </w:pPr>
      <w:r w:rsidRPr="002D18F4">
        <w:rPr>
          <w:lang w:val="it-IT"/>
        </w:rPr>
        <w:t xml:space="preserve">Isolamento logico dei </w:t>
      </w:r>
      <w:proofErr w:type="spellStart"/>
      <w:r w:rsidRPr="002D18F4">
        <w:rPr>
          <w:lang w:val="it-IT"/>
        </w:rPr>
        <w:t>tenant</w:t>
      </w:r>
      <w:proofErr w:type="spellEnd"/>
    </w:p>
    <w:p w14:paraId="4C22261C" w14:textId="77777777" w:rsidR="002D18F4" w:rsidRPr="002D18F4" w:rsidRDefault="002D18F4" w:rsidP="002D18F4">
      <w:pPr>
        <w:numPr>
          <w:ilvl w:val="0"/>
          <w:numId w:val="10"/>
        </w:numPr>
        <w:rPr>
          <w:lang w:val="it-IT"/>
        </w:rPr>
      </w:pPr>
      <w:r w:rsidRPr="002D18F4">
        <w:rPr>
          <w:lang w:val="it-IT"/>
        </w:rPr>
        <w:t>Governance dell’intelligenza artificiale</w:t>
      </w:r>
    </w:p>
    <w:p w14:paraId="551CD19E" w14:textId="77777777" w:rsidR="002D18F4" w:rsidRPr="002D18F4" w:rsidRDefault="002D18F4" w:rsidP="002D18F4">
      <w:pPr>
        <w:numPr>
          <w:ilvl w:val="0"/>
          <w:numId w:val="10"/>
        </w:numPr>
        <w:rPr>
          <w:lang w:val="it-IT"/>
        </w:rPr>
      </w:pPr>
      <w:r w:rsidRPr="002D18F4">
        <w:rPr>
          <w:lang w:val="it-IT"/>
        </w:rPr>
        <w:t>Prevenzione della fuga di informazioni (data leakage)</w:t>
      </w:r>
    </w:p>
    <w:p w14:paraId="4DA2853F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Il presente articolo fornisce un’analisi approfondita degli aspetti di sicurezza informatica relativi all’implementazione e all’utilizzo di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in ambito </w:t>
      </w:r>
      <w:proofErr w:type="spellStart"/>
      <w:r w:rsidRPr="002D18F4">
        <w:rPr>
          <w:lang w:val="it-IT"/>
        </w:rPr>
        <w:t>enterprise</w:t>
      </w:r>
      <w:proofErr w:type="spellEnd"/>
      <w:r w:rsidRPr="002D18F4">
        <w:rPr>
          <w:lang w:val="it-IT"/>
        </w:rPr>
        <w:t>.</w:t>
      </w:r>
    </w:p>
    <w:p w14:paraId="6EDE9C79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04E354E1">
          <v:rect id="_x0000_i1151" style="width:0;height:1.5pt" o:hralign="center" o:hrstd="t" o:hr="t" fillcolor="#a0a0a0" stroked="f"/>
        </w:pict>
      </w:r>
    </w:p>
    <w:p w14:paraId="6D25BEF2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 xml:space="preserve">2. Architettura di sicurezza di </w:t>
      </w:r>
      <w:proofErr w:type="spellStart"/>
      <w:r w:rsidRPr="002D18F4">
        <w:rPr>
          <w:b/>
          <w:bCs/>
          <w:lang w:val="it-IT"/>
        </w:rPr>
        <w:t>Copilot</w:t>
      </w:r>
      <w:proofErr w:type="spellEnd"/>
    </w:p>
    <w:p w14:paraId="5C1B46D1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2.1 Modello architetturale generale</w:t>
      </w:r>
    </w:p>
    <w:p w14:paraId="1D78B857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per Microsoft 365 si basa su tre componenti principali:</w:t>
      </w:r>
    </w:p>
    <w:p w14:paraId="3B44911C" w14:textId="77777777" w:rsidR="002D18F4" w:rsidRPr="002D18F4" w:rsidRDefault="002D18F4" w:rsidP="002D18F4">
      <w:pPr>
        <w:numPr>
          <w:ilvl w:val="0"/>
          <w:numId w:val="11"/>
        </w:numPr>
        <w:rPr>
          <w:lang w:val="it-IT"/>
        </w:rPr>
      </w:pPr>
      <w:r w:rsidRPr="002D18F4">
        <w:rPr>
          <w:b/>
          <w:bCs/>
          <w:lang w:val="it-IT"/>
        </w:rPr>
        <w:t>Modelli linguistici di grandi dimensioni (LLM)</w:t>
      </w:r>
    </w:p>
    <w:p w14:paraId="507FBF28" w14:textId="77777777" w:rsidR="002D18F4" w:rsidRPr="002D18F4" w:rsidRDefault="002D18F4" w:rsidP="002D18F4">
      <w:pPr>
        <w:numPr>
          <w:ilvl w:val="0"/>
          <w:numId w:val="11"/>
        </w:numPr>
        <w:rPr>
          <w:lang w:val="it-IT"/>
        </w:rPr>
      </w:pPr>
      <w:r w:rsidRPr="002D18F4">
        <w:rPr>
          <w:b/>
          <w:bCs/>
          <w:lang w:val="it-IT"/>
        </w:rPr>
        <w:t xml:space="preserve">Microsoft </w:t>
      </w:r>
      <w:proofErr w:type="spellStart"/>
      <w:r w:rsidRPr="002D18F4">
        <w:rPr>
          <w:b/>
          <w:bCs/>
          <w:lang w:val="it-IT"/>
        </w:rPr>
        <w:t>Graph</w:t>
      </w:r>
      <w:proofErr w:type="spellEnd"/>
    </w:p>
    <w:p w14:paraId="4FD52F28" w14:textId="77777777" w:rsidR="002D18F4" w:rsidRPr="002D18F4" w:rsidRDefault="002D18F4" w:rsidP="002D18F4">
      <w:pPr>
        <w:numPr>
          <w:ilvl w:val="0"/>
          <w:numId w:val="11"/>
        </w:numPr>
        <w:rPr>
          <w:lang w:val="it-IT"/>
        </w:rPr>
      </w:pPr>
      <w:r w:rsidRPr="002D18F4">
        <w:rPr>
          <w:b/>
          <w:bCs/>
          <w:lang w:val="it-IT"/>
        </w:rPr>
        <w:t xml:space="preserve">Dati aziendali residenti nel </w:t>
      </w:r>
      <w:proofErr w:type="spellStart"/>
      <w:r w:rsidRPr="002D18F4">
        <w:rPr>
          <w:b/>
          <w:bCs/>
          <w:lang w:val="it-IT"/>
        </w:rPr>
        <w:t>tenant</w:t>
      </w:r>
      <w:proofErr w:type="spellEnd"/>
    </w:p>
    <w:p w14:paraId="407EF244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L’architettura è progettata per garantire che:</w:t>
      </w:r>
    </w:p>
    <w:p w14:paraId="6120E149" w14:textId="77777777" w:rsidR="002D18F4" w:rsidRPr="002D18F4" w:rsidRDefault="002D18F4" w:rsidP="002D18F4">
      <w:pPr>
        <w:numPr>
          <w:ilvl w:val="0"/>
          <w:numId w:val="12"/>
        </w:numPr>
        <w:rPr>
          <w:lang w:val="it-IT"/>
        </w:rPr>
      </w:pPr>
      <w:r w:rsidRPr="002D18F4">
        <w:rPr>
          <w:lang w:val="it-IT"/>
        </w:rPr>
        <w:t xml:space="preserve">I dati rimangano all’interno del perimetro del </w:t>
      </w:r>
      <w:proofErr w:type="spellStart"/>
      <w:r w:rsidRPr="002D18F4">
        <w:rPr>
          <w:lang w:val="it-IT"/>
        </w:rPr>
        <w:t>tenant</w:t>
      </w:r>
      <w:proofErr w:type="spellEnd"/>
      <w:r w:rsidRPr="002D18F4">
        <w:rPr>
          <w:lang w:val="it-IT"/>
        </w:rPr>
        <w:t>.</w:t>
      </w:r>
    </w:p>
    <w:p w14:paraId="456F8B68" w14:textId="77777777" w:rsidR="002D18F4" w:rsidRPr="002D18F4" w:rsidRDefault="002D18F4" w:rsidP="002D18F4">
      <w:pPr>
        <w:numPr>
          <w:ilvl w:val="0"/>
          <w:numId w:val="12"/>
        </w:numPr>
        <w:rPr>
          <w:lang w:val="it-IT"/>
        </w:rPr>
      </w:pPr>
      <w:r w:rsidRPr="002D18F4">
        <w:rPr>
          <w:lang w:val="it-IT"/>
        </w:rPr>
        <w:t>Non vi sia commistione tra informazioni di clienti diversi.</w:t>
      </w:r>
    </w:p>
    <w:p w14:paraId="6343DF1C" w14:textId="77777777" w:rsidR="002D18F4" w:rsidRPr="002D18F4" w:rsidRDefault="002D18F4" w:rsidP="002D18F4">
      <w:pPr>
        <w:numPr>
          <w:ilvl w:val="0"/>
          <w:numId w:val="12"/>
        </w:numPr>
        <w:rPr>
          <w:lang w:val="it-IT"/>
        </w:rPr>
      </w:pPr>
      <w:r w:rsidRPr="002D18F4">
        <w:rPr>
          <w:lang w:val="it-IT"/>
        </w:rPr>
        <w:lastRenderedPageBreak/>
        <w:t>Le richieste dell’utente rispettino i controlli di autorizzazione già configurati.</w:t>
      </w:r>
    </w:p>
    <w:p w14:paraId="3DD31634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Il principio fondamentale è che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</w:t>
      </w:r>
      <w:r w:rsidRPr="002D18F4">
        <w:rPr>
          <w:b/>
          <w:bCs/>
          <w:lang w:val="it-IT"/>
        </w:rPr>
        <w:t>non introduce nuovi privilegi di accesso</w:t>
      </w:r>
      <w:r w:rsidRPr="002D18F4">
        <w:rPr>
          <w:lang w:val="it-IT"/>
        </w:rPr>
        <w:t>: eredita il modello di sicurezza esistente.</w:t>
      </w:r>
    </w:p>
    <w:p w14:paraId="6607AB58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203BE3E7">
          <v:rect id="_x0000_i1152" style="width:0;height:1.5pt" o:hralign="center" o:hrstd="t" o:hr="t" fillcolor="#a0a0a0" stroked="f"/>
        </w:pict>
      </w:r>
    </w:p>
    <w:p w14:paraId="4F4542BB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 xml:space="preserve">2.2 Isolamento dei </w:t>
      </w:r>
      <w:proofErr w:type="spellStart"/>
      <w:r w:rsidRPr="002D18F4">
        <w:rPr>
          <w:b/>
          <w:bCs/>
          <w:lang w:val="it-IT"/>
        </w:rPr>
        <w:t>tenant</w:t>
      </w:r>
      <w:proofErr w:type="spellEnd"/>
    </w:p>
    <w:p w14:paraId="2F1DF220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Ogni organizzazione che utilizza Microsoft 365 opera in un </w:t>
      </w:r>
      <w:proofErr w:type="spellStart"/>
      <w:r w:rsidRPr="002D18F4">
        <w:rPr>
          <w:lang w:val="it-IT"/>
        </w:rPr>
        <w:t>tenant</w:t>
      </w:r>
      <w:proofErr w:type="spellEnd"/>
      <w:r w:rsidRPr="002D18F4">
        <w:rPr>
          <w:lang w:val="it-IT"/>
        </w:rPr>
        <w:t xml:space="preserve"> logicamente isolato all’interno dell’infrastruttura cloud di </w:t>
      </w:r>
      <w:r w:rsidRPr="002D18F4">
        <w:rPr>
          <w:b/>
          <w:bCs/>
          <w:lang w:val="it-IT"/>
        </w:rPr>
        <w:t>Microsoft</w:t>
      </w:r>
      <w:r w:rsidRPr="002D18F4">
        <w:rPr>
          <w:lang w:val="it-IT"/>
        </w:rPr>
        <w:t>.</w:t>
      </w:r>
    </w:p>
    <w:p w14:paraId="2ADE8892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>:</w:t>
      </w:r>
    </w:p>
    <w:p w14:paraId="362A25CD" w14:textId="77777777" w:rsidR="002D18F4" w:rsidRPr="002D18F4" w:rsidRDefault="002D18F4" w:rsidP="002D18F4">
      <w:pPr>
        <w:numPr>
          <w:ilvl w:val="0"/>
          <w:numId w:val="13"/>
        </w:numPr>
        <w:rPr>
          <w:lang w:val="it-IT"/>
        </w:rPr>
      </w:pPr>
      <w:r w:rsidRPr="002D18F4">
        <w:rPr>
          <w:lang w:val="it-IT"/>
        </w:rPr>
        <w:t xml:space="preserve">Non accede a dati di </w:t>
      </w:r>
      <w:proofErr w:type="spellStart"/>
      <w:r w:rsidRPr="002D18F4">
        <w:rPr>
          <w:lang w:val="it-IT"/>
        </w:rPr>
        <w:t>tenant</w:t>
      </w:r>
      <w:proofErr w:type="spellEnd"/>
      <w:r w:rsidRPr="002D18F4">
        <w:rPr>
          <w:lang w:val="it-IT"/>
        </w:rPr>
        <w:t xml:space="preserve"> diversi.</w:t>
      </w:r>
    </w:p>
    <w:p w14:paraId="09F8FE5F" w14:textId="77777777" w:rsidR="002D18F4" w:rsidRPr="002D18F4" w:rsidRDefault="002D18F4" w:rsidP="002D18F4">
      <w:pPr>
        <w:numPr>
          <w:ilvl w:val="0"/>
          <w:numId w:val="13"/>
        </w:numPr>
        <w:rPr>
          <w:lang w:val="it-IT"/>
        </w:rPr>
      </w:pPr>
      <w:r w:rsidRPr="002D18F4">
        <w:rPr>
          <w:lang w:val="it-IT"/>
        </w:rPr>
        <w:t>Non utilizza i dati del cliente per addestrare modelli globali.</w:t>
      </w:r>
    </w:p>
    <w:p w14:paraId="30432E45" w14:textId="77777777" w:rsidR="002D18F4" w:rsidRPr="002D18F4" w:rsidRDefault="002D18F4" w:rsidP="002D18F4">
      <w:pPr>
        <w:numPr>
          <w:ilvl w:val="0"/>
          <w:numId w:val="13"/>
        </w:numPr>
        <w:rPr>
          <w:lang w:val="it-IT"/>
        </w:rPr>
      </w:pPr>
      <w:r w:rsidRPr="002D18F4">
        <w:rPr>
          <w:lang w:val="it-IT"/>
        </w:rPr>
        <w:t>Opera nel rispetto dei confini logici dell’organizzazione.</w:t>
      </w:r>
    </w:p>
    <w:p w14:paraId="1C52E9E8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L’isolamento è garantito da:</w:t>
      </w:r>
    </w:p>
    <w:p w14:paraId="33E41EC8" w14:textId="77777777" w:rsidR="002D18F4" w:rsidRPr="002D18F4" w:rsidRDefault="002D18F4" w:rsidP="002D18F4">
      <w:pPr>
        <w:numPr>
          <w:ilvl w:val="0"/>
          <w:numId w:val="14"/>
        </w:numPr>
        <w:rPr>
          <w:lang w:val="it-IT"/>
        </w:rPr>
      </w:pPr>
      <w:r w:rsidRPr="002D18F4">
        <w:rPr>
          <w:lang w:val="it-IT"/>
        </w:rPr>
        <w:t>Segmentazione a livello di directory</w:t>
      </w:r>
    </w:p>
    <w:p w14:paraId="517DACA8" w14:textId="77777777" w:rsidR="002D18F4" w:rsidRPr="002D18F4" w:rsidRDefault="002D18F4" w:rsidP="002D18F4">
      <w:pPr>
        <w:numPr>
          <w:ilvl w:val="0"/>
          <w:numId w:val="14"/>
        </w:numPr>
        <w:rPr>
          <w:lang w:val="it-IT"/>
        </w:rPr>
      </w:pPr>
      <w:r w:rsidRPr="002D18F4">
        <w:rPr>
          <w:lang w:val="it-IT"/>
        </w:rPr>
        <w:t>Separazione crittografica</w:t>
      </w:r>
    </w:p>
    <w:p w14:paraId="5D55863E" w14:textId="77777777" w:rsidR="002D18F4" w:rsidRPr="002D18F4" w:rsidRDefault="002D18F4" w:rsidP="002D18F4">
      <w:pPr>
        <w:numPr>
          <w:ilvl w:val="0"/>
          <w:numId w:val="14"/>
        </w:numPr>
        <w:rPr>
          <w:lang w:val="it-IT"/>
        </w:rPr>
      </w:pPr>
      <w:r w:rsidRPr="002D18F4">
        <w:rPr>
          <w:lang w:val="it-IT"/>
        </w:rPr>
        <w:t xml:space="preserve">Policy di accesso per </w:t>
      </w:r>
      <w:proofErr w:type="spellStart"/>
      <w:r w:rsidRPr="002D18F4">
        <w:rPr>
          <w:lang w:val="it-IT"/>
        </w:rPr>
        <w:t>tenant</w:t>
      </w:r>
      <w:proofErr w:type="spellEnd"/>
    </w:p>
    <w:p w14:paraId="350BD0D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34A2D62E">
          <v:rect id="_x0000_i1153" style="width:0;height:1.5pt" o:hralign="center" o:hrstd="t" o:hr="t" fillcolor="#a0a0a0" stroked="f"/>
        </w:pict>
      </w:r>
    </w:p>
    <w:p w14:paraId="21588E0C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3. Autenticazione e controllo degli accessi</w:t>
      </w:r>
    </w:p>
    <w:p w14:paraId="5D4E1B14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3.1 Identità digitale</w:t>
      </w:r>
    </w:p>
    <w:p w14:paraId="1871BB5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L’accesso ai servizi Microsoft 365 è regolato da </w:t>
      </w:r>
      <w:r w:rsidRPr="002D18F4">
        <w:rPr>
          <w:b/>
          <w:bCs/>
          <w:lang w:val="it-IT"/>
        </w:rPr>
        <w:t>Microsoft Entra ID</w:t>
      </w:r>
      <w:r w:rsidRPr="002D18F4">
        <w:rPr>
          <w:lang w:val="it-IT"/>
        </w:rPr>
        <w:t xml:space="preserve"> (ex Azure Active Directory).</w:t>
      </w:r>
    </w:p>
    <w:p w14:paraId="5E2DA43E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utilizza:</w:t>
      </w:r>
    </w:p>
    <w:p w14:paraId="1802C6FA" w14:textId="77777777" w:rsidR="002D18F4" w:rsidRPr="002D18F4" w:rsidRDefault="002D18F4" w:rsidP="002D18F4">
      <w:pPr>
        <w:numPr>
          <w:ilvl w:val="0"/>
          <w:numId w:val="15"/>
        </w:numPr>
        <w:rPr>
          <w:lang w:val="it-IT"/>
        </w:rPr>
      </w:pPr>
      <w:r w:rsidRPr="002D18F4">
        <w:rPr>
          <w:lang w:val="it-IT"/>
        </w:rPr>
        <w:t>Autenticazione forte (MFA)</w:t>
      </w:r>
    </w:p>
    <w:p w14:paraId="3D98203D" w14:textId="77777777" w:rsidR="002D18F4" w:rsidRPr="002D18F4" w:rsidRDefault="002D18F4" w:rsidP="002D18F4">
      <w:pPr>
        <w:numPr>
          <w:ilvl w:val="0"/>
          <w:numId w:val="15"/>
        </w:numPr>
        <w:rPr>
          <w:lang w:val="it-IT"/>
        </w:rPr>
      </w:pPr>
      <w:proofErr w:type="spellStart"/>
      <w:r w:rsidRPr="002D18F4">
        <w:rPr>
          <w:lang w:val="it-IT"/>
        </w:rPr>
        <w:t>Conditional</w:t>
      </w:r>
      <w:proofErr w:type="spellEnd"/>
      <w:r w:rsidRPr="002D18F4">
        <w:rPr>
          <w:lang w:val="it-IT"/>
        </w:rPr>
        <w:t xml:space="preserve"> Access</w:t>
      </w:r>
    </w:p>
    <w:p w14:paraId="10199F93" w14:textId="77777777" w:rsidR="002D18F4" w:rsidRPr="002D18F4" w:rsidRDefault="002D18F4" w:rsidP="002D18F4">
      <w:pPr>
        <w:numPr>
          <w:ilvl w:val="0"/>
          <w:numId w:val="15"/>
        </w:numPr>
        <w:rPr>
          <w:lang w:val="it-IT"/>
        </w:rPr>
      </w:pPr>
      <w:r w:rsidRPr="002D18F4">
        <w:rPr>
          <w:lang w:val="it-IT"/>
        </w:rPr>
        <w:t>Policy basate su rischio</w:t>
      </w:r>
    </w:p>
    <w:p w14:paraId="420B94F5" w14:textId="77777777" w:rsidR="002D18F4" w:rsidRPr="002D18F4" w:rsidRDefault="002D18F4" w:rsidP="002D18F4">
      <w:pPr>
        <w:numPr>
          <w:ilvl w:val="0"/>
          <w:numId w:val="15"/>
        </w:numPr>
        <w:rPr>
          <w:lang w:val="it-IT"/>
        </w:rPr>
      </w:pPr>
      <w:r w:rsidRPr="002D18F4">
        <w:rPr>
          <w:lang w:val="it-IT"/>
        </w:rPr>
        <w:t xml:space="preserve">Identity </w:t>
      </w:r>
      <w:proofErr w:type="spellStart"/>
      <w:r w:rsidRPr="002D18F4">
        <w:rPr>
          <w:lang w:val="it-IT"/>
        </w:rPr>
        <w:t>Protection</w:t>
      </w:r>
      <w:proofErr w:type="spellEnd"/>
    </w:p>
    <w:p w14:paraId="515E4A94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Ogni richiesta effettuata a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è associata a un’identità autenticata e autorizzata.</w:t>
      </w:r>
    </w:p>
    <w:p w14:paraId="295FE5DC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65FF8491">
          <v:rect id="_x0000_i1154" style="width:0;height:1.5pt" o:hralign="center" o:hrstd="t" o:hr="t" fillcolor="#a0a0a0" stroked="f"/>
        </w:pict>
      </w:r>
    </w:p>
    <w:p w14:paraId="5F01F772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lastRenderedPageBreak/>
        <w:t xml:space="preserve">3.2 Principio del </w:t>
      </w:r>
      <w:proofErr w:type="spellStart"/>
      <w:r w:rsidRPr="002D18F4">
        <w:rPr>
          <w:b/>
          <w:bCs/>
          <w:lang w:val="it-IT"/>
        </w:rPr>
        <w:t>Least</w:t>
      </w:r>
      <w:proofErr w:type="spellEnd"/>
      <w:r w:rsidRPr="002D18F4">
        <w:rPr>
          <w:b/>
          <w:bCs/>
          <w:lang w:val="it-IT"/>
        </w:rPr>
        <w:t xml:space="preserve"> </w:t>
      </w:r>
      <w:proofErr w:type="spellStart"/>
      <w:r w:rsidRPr="002D18F4">
        <w:rPr>
          <w:b/>
          <w:bCs/>
          <w:lang w:val="it-IT"/>
        </w:rPr>
        <w:t>Privilege</w:t>
      </w:r>
      <w:proofErr w:type="spellEnd"/>
    </w:p>
    <w:p w14:paraId="697EB80A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rispetta il principio del </w:t>
      </w:r>
      <w:r w:rsidRPr="002D18F4">
        <w:rPr>
          <w:b/>
          <w:bCs/>
          <w:lang w:val="it-IT"/>
        </w:rPr>
        <w:t>minimo privilegio</w:t>
      </w:r>
      <w:r w:rsidRPr="002D18F4">
        <w:rPr>
          <w:lang w:val="it-IT"/>
        </w:rPr>
        <w:t>:</w:t>
      </w:r>
    </w:p>
    <w:p w14:paraId="3D67397D" w14:textId="77777777" w:rsidR="002D18F4" w:rsidRPr="002D18F4" w:rsidRDefault="002D18F4" w:rsidP="002D18F4">
      <w:pPr>
        <w:numPr>
          <w:ilvl w:val="0"/>
          <w:numId w:val="16"/>
        </w:numPr>
        <w:rPr>
          <w:lang w:val="it-IT"/>
        </w:rPr>
      </w:pPr>
      <w:r w:rsidRPr="002D18F4">
        <w:rPr>
          <w:lang w:val="it-IT"/>
        </w:rPr>
        <w:t>Può accedere solo ai dati che l’utente è autorizzato a visualizzare.</w:t>
      </w:r>
    </w:p>
    <w:p w14:paraId="3C1552CB" w14:textId="77777777" w:rsidR="002D18F4" w:rsidRPr="002D18F4" w:rsidRDefault="002D18F4" w:rsidP="002D18F4">
      <w:pPr>
        <w:numPr>
          <w:ilvl w:val="0"/>
          <w:numId w:val="16"/>
        </w:numPr>
        <w:rPr>
          <w:lang w:val="it-IT"/>
        </w:rPr>
      </w:pPr>
      <w:r w:rsidRPr="002D18F4">
        <w:rPr>
          <w:lang w:val="it-IT"/>
        </w:rPr>
        <w:t>Non bypassa ACL (Access Control List).</w:t>
      </w:r>
    </w:p>
    <w:p w14:paraId="1915FC2E" w14:textId="77777777" w:rsidR="002D18F4" w:rsidRPr="002D18F4" w:rsidRDefault="002D18F4" w:rsidP="002D18F4">
      <w:pPr>
        <w:numPr>
          <w:ilvl w:val="0"/>
          <w:numId w:val="16"/>
        </w:numPr>
        <w:rPr>
          <w:lang w:val="it-IT"/>
        </w:rPr>
      </w:pPr>
      <w:r w:rsidRPr="002D18F4">
        <w:rPr>
          <w:lang w:val="it-IT"/>
        </w:rPr>
        <w:t>Non modifica le autorizzazioni esistenti.</w:t>
      </w:r>
    </w:p>
    <w:p w14:paraId="7B7840A8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Questo implica che eventuali configurazioni permissive già presenti nel </w:t>
      </w:r>
      <w:proofErr w:type="spellStart"/>
      <w:r w:rsidRPr="002D18F4">
        <w:rPr>
          <w:lang w:val="it-IT"/>
        </w:rPr>
        <w:t>tenant</w:t>
      </w:r>
      <w:proofErr w:type="spellEnd"/>
      <w:r w:rsidRPr="002D18F4">
        <w:rPr>
          <w:lang w:val="it-IT"/>
        </w:rPr>
        <w:t xml:space="preserve"> possono amplificare il rischio di esposizione informativa.</w:t>
      </w:r>
    </w:p>
    <w:p w14:paraId="4F5565F7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168D910F">
          <v:rect id="_x0000_i1155" style="width:0;height:1.5pt" o:hralign="center" o:hrstd="t" o:hr="t" fillcolor="#a0a0a0" stroked="f"/>
        </w:pict>
      </w:r>
    </w:p>
    <w:p w14:paraId="1A35952A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3.3 Accesso ai contenuti</w:t>
      </w:r>
    </w:p>
    <w:p w14:paraId="14A83D55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interroga i dati attraverso Microsoft </w:t>
      </w:r>
      <w:proofErr w:type="spellStart"/>
      <w:r w:rsidRPr="002D18F4">
        <w:rPr>
          <w:lang w:val="it-IT"/>
        </w:rPr>
        <w:t>Graph</w:t>
      </w:r>
      <w:proofErr w:type="spellEnd"/>
      <w:r w:rsidRPr="002D18F4">
        <w:rPr>
          <w:lang w:val="it-IT"/>
        </w:rPr>
        <w:t xml:space="preserve"> e accede a:</w:t>
      </w:r>
    </w:p>
    <w:p w14:paraId="1545ADE3" w14:textId="77777777" w:rsidR="002D18F4" w:rsidRPr="002D18F4" w:rsidRDefault="002D18F4" w:rsidP="002D18F4">
      <w:pPr>
        <w:numPr>
          <w:ilvl w:val="0"/>
          <w:numId w:val="17"/>
        </w:numPr>
        <w:rPr>
          <w:lang w:val="it-IT"/>
        </w:rPr>
      </w:pPr>
      <w:r w:rsidRPr="002D18F4">
        <w:rPr>
          <w:lang w:val="it-IT"/>
        </w:rPr>
        <w:t xml:space="preserve">Documenti in </w:t>
      </w:r>
      <w:r w:rsidRPr="002D18F4">
        <w:rPr>
          <w:b/>
          <w:bCs/>
          <w:lang w:val="it-IT"/>
        </w:rPr>
        <w:t>SharePoint</w:t>
      </w:r>
    </w:p>
    <w:p w14:paraId="2D2CA64C" w14:textId="77777777" w:rsidR="002D18F4" w:rsidRPr="002D18F4" w:rsidRDefault="002D18F4" w:rsidP="002D18F4">
      <w:pPr>
        <w:numPr>
          <w:ilvl w:val="0"/>
          <w:numId w:val="17"/>
        </w:numPr>
        <w:rPr>
          <w:lang w:val="it-IT"/>
        </w:rPr>
      </w:pPr>
      <w:r w:rsidRPr="002D18F4">
        <w:rPr>
          <w:lang w:val="it-IT"/>
        </w:rPr>
        <w:t xml:space="preserve">File archiviati in </w:t>
      </w:r>
      <w:r w:rsidRPr="002D18F4">
        <w:rPr>
          <w:b/>
          <w:bCs/>
          <w:lang w:val="it-IT"/>
        </w:rPr>
        <w:t>OneDrive</w:t>
      </w:r>
    </w:p>
    <w:p w14:paraId="24F47A5E" w14:textId="77777777" w:rsidR="002D18F4" w:rsidRPr="002D18F4" w:rsidRDefault="002D18F4" w:rsidP="002D18F4">
      <w:pPr>
        <w:numPr>
          <w:ilvl w:val="0"/>
          <w:numId w:val="17"/>
        </w:numPr>
        <w:rPr>
          <w:lang w:val="it-IT"/>
        </w:rPr>
      </w:pPr>
      <w:r w:rsidRPr="002D18F4">
        <w:rPr>
          <w:lang w:val="it-IT"/>
        </w:rPr>
        <w:t xml:space="preserve">Conversazioni in </w:t>
      </w:r>
      <w:r w:rsidRPr="002D18F4">
        <w:rPr>
          <w:b/>
          <w:bCs/>
          <w:lang w:val="it-IT"/>
        </w:rPr>
        <w:t>Microsoft Teams</w:t>
      </w:r>
    </w:p>
    <w:p w14:paraId="520729EF" w14:textId="77777777" w:rsidR="002D18F4" w:rsidRPr="002D18F4" w:rsidRDefault="002D18F4" w:rsidP="002D18F4">
      <w:pPr>
        <w:numPr>
          <w:ilvl w:val="0"/>
          <w:numId w:val="17"/>
        </w:numPr>
        <w:rPr>
          <w:lang w:val="it-IT"/>
        </w:rPr>
      </w:pPr>
      <w:proofErr w:type="gramStart"/>
      <w:r w:rsidRPr="002D18F4">
        <w:rPr>
          <w:lang w:val="it-IT"/>
        </w:rPr>
        <w:t>Email</w:t>
      </w:r>
      <w:proofErr w:type="gramEnd"/>
      <w:r w:rsidRPr="002D18F4">
        <w:rPr>
          <w:lang w:val="it-IT"/>
        </w:rPr>
        <w:t xml:space="preserve"> in </w:t>
      </w:r>
      <w:r w:rsidRPr="002D18F4">
        <w:rPr>
          <w:b/>
          <w:bCs/>
          <w:lang w:val="it-IT"/>
        </w:rPr>
        <w:t>Exchange Online</w:t>
      </w:r>
    </w:p>
    <w:p w14:paraId="77E0A218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L’accesso è sempre filtrato dal contesto autorizzativo dell’utente.</w:t>
      </w:r>
    </w:p>
    <w:p w14:paraId="7FB75E9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5002B2E2">
          <v:rect id="_x0000_i1156" style="width:0;height:1.5pt" o:hralign="center" o:hrstd="t" o:hr="t" fillcolor="#a0a0a0" stroked="f"/>
        </w:pict>
      </w:r>
    </w:p>
    <w:p w14:paraId="38B59C74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4. Protezione dei dati</w:t>
      </w:r>
    </w:p>
    <w:p w14:paraId="2A3FEBE1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4.1 Crittografia</w:t>
      </w:r>
    </w:p>
    <w:p w14:paraId="7148D321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I dati sono protetti tramite:</w:t>
      </w:r>
    </w:p>
    <w:p w14:paraId="11D88244" w14:textId="77777777" w:rsidR="002D18F4" w:rsidRPr="002D18F4" w:rsidRDefault="002D18F4" w:rsidP="002D18F4">
      <w:pPr>
        <w:numPr>
          <w:ilvl w:val="0"/>
          <w:numId w:val="18"/>
        </w:numPr>
        <w:rPr>
          <w:lang w:val="it-IT"/>
        </w:rPr>
      </w:pPr>
      <w:r w:rsidRPr="002D18F4">
        <w:rPr>
          <w:lang w:val="it-IT"/>
        </w:rPr>
        <w:t xml:space="preserve">Crittografia </w:t>
      </w:r>
      <w:r w:rsidRPr="002D18F4">
        <w:rPr>
          <w:b/>
          <w:bCs/>
          <w:lang w:val="it-IT"/>
        </w:rPr>
        <w:t>in transito</w:t>
      </w:r>
      <w:r w:rsidRPr="002D18F4">
        <w:rPr>
          <w:lang w:val="it-IT"/>
        </w:rPr>
        <w:t xml:space="preserve"> (TLS 1.2+)</w:t>
      </w:r>
    </w:p>
    <w:p w14:paraId="3A0A261F" w14:textId="77777777" w:rsidR="002D18F4" w:rsidRPr="002D18F4" w:rsidRDefault="002D18F4" w:rsidP="002D18F4">
      <w:pPr>
        <w:numPr>
          <w:ilvl w:val="0"/>
          <w:numId w:val="18"/>
        </w:numPr>
        <w:rPr>
          <w:lang w:val="it-IT"/>
        </w:rPr>
      </w:pPr>
      <w:r w:rsidRPr="002D18F4">
        <w:rPr>
          <w:lang w:val="it-IT"/>
        </w:rPr>
        <w:t xml:space="preserve">Crittografia </w:t>
      </w:r>
      <w:r w:rsidRPr="002D18F4">
        <w:rPr>
          <w:b/>
          <w:bCs/>
          <w:lang w:val="it-IT"/>
        </w:rPr>
        <w:t>a riposo</w:t>
      </w:r>
      <w:r w:rsidRPr="002D18F4">
        <w:rPr>
          <w:lang w:val="it-IT"/>
        </w:rPr>
        <w:t xml:space="preserve"> (AES-256)</w:t>
      </w:r>
    </w:p>
    <w:p w14:paraId="32654EAD" w14:textId="77777777" w:rsidR="002D18F4" w:rsidRPr="002D18F4" w:rsidRDefault="002D18F4" w:rsidP="002D18F4">
      <w:pPr>
        <w:numPr>
          <w:ilvl w:val="0"/>
          <w:numId w:val="18"/>
        </w:numPr>
        <w:rPr>
          <w:lang w:val="it-IT"/>
        </w:rPr>
      </w:pPr>
      <w:r w:rsidRPr="002D18F4">
        <w:rPr>
          <w:lang w:val="it-IT"/>
        </w:rPr>
        <w:t>Gestione chiavi centralizzata</w:t>
      </w:r>
    </w:p>
    <w:p w14:paraId="73880D66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La crittografia è implementata in modo trasparente e conforme agli standard internazionali.</w:t>
      </w:r>
    </w:p>
    <w:p w14:paraId="4576F7FE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1295580E">
          <v:rect id="_x0000_i1157" style="width:0;height:1.5pt" o:hralign="center" o:hrstd="t" o:hr="t" fillcolor="#a0a0a0" stroked="f"/>
        </w:pict>
      </w:r>
    </w:p>
    <w:p w14:paraId="0014A185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 xml:space="preserve">4.2 Data Loss </w:t>
      </w:r>
      <w:proofErr w:type="spellStart"/>
      <w:r w:rsidRPr="002D18F4">
        <w:rPr>
          <w:b/>
          <w:bCs/>
          <w:lang w:val="it-IT"/>
        </w:rPr>
        <w:t>Prevention</w:t>
      </w:r>
      <w:proofErr w:type="spellEnd"/>
      <w:r w:rsidRPr="002D18F4">
        <w:rPr>
          <w:b/>
          <w:bCs/>
          <w:lang w:val="it-IT"/>
        </w:rPr>
        <w:t xml:space="preserve"> (DLP)</w:t>
      </w:r>
    </w:p>
    <w:p w14:paraId="3285216A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opera in un ecosistema che include funzionalità di DLP integrate in </w:t>
      </w:r>
      <w:r w:rsidRPr="002D18F4">
        <w:rPr>
          <w:b/>
          <w:bCs/>
          <w:lang w:val="it-IT"/>
        </w:rPr>
        <w:t xml:space="preserve">Microsoft </w:t>
      </w:r>
      <w:proofErr w:type="spellStart"/>
      <w:r w:rsidRPr="002D18F4">
        <w:rPr>
          <w:b/>
          <w:bCs/>
          <w:lang w:val="it-IT"/>
        </w:rPr>
        <w:t>Purview</w:t>
      </w:r>
      <w:proofErr w:type="spellEnd"/>
      <w:r w:rsidRPr="002D18F4">
        <w:rPr>
          <w:lang w:val="it-IT"/>
        </w:rPr>
        <w:t>.</w:t>
      </w:r>
    </w:p>
    <w:p w14:paraId="385FBEE5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lastRenderedPageBreak/>
        <w:t>Le policy DLP consentono di:</w:t>
      </w:r>
    </w:p>
    <w:p w14:paraId="4C2B2112" w14:textId="77777777" w:rsidR="002D18F4" w:rsidRPr="002D18F4" w:rsidRDefault="002D18F4" w:rsidP="002D18F4">
      <w:pPr>
        <w:numPr>
          <w:ilvl w:val="0"/>
          <w:numId w:val="19"/>
        </w:numPr>
        <w:rPr>
          <w:lang w:val="it-IT"/>
        </w:rPr>
      </w:pPr>
      <w:r w:rsidRPr="002D18F4">
        <w:rPr>
          <w:lang w:val="it-IT"/>
        </w:rPr>
        <w:t>Identificare dati sensibili (PII, dati finanziari, dati sanitari)</w:t>
      </w:r>
    </w:p>
    <w:p w14:paraId="2DA08D20" w14:textId="77777777" w:rsidR="002D18F4" w:rsidRPr="002D18F4" w:rsidRDefault="002D18F4" w:rsidP="002D18F4">
      <w:pPr>
        <w:numPr>
          <w:ilvl w:val="0"/>
          <w:numId w:val="19"/>
        </w:numPr>
        <w:rPr>
          <w:lang w:val="it-IT"/>
        </w:rPr>
      </w:pPr>
      <w:r w:rsidRPr="002D18F4">
        <w:rPr>
          <w:lang w:val="it-IT"/>
        </w:rPr>
        <w:t>Bloccare condivisioni non autorizzate</w:t>
      </w:r>
    </w:p>
    <w:p w14:paraId="0352D973" w14:textId="77777777" w:rsidR="002D18F4" w:rsidRPr="002D18F4" w:rsidRDefault="002D18F4" w:rsidP="002D18F4">
      <w:pPr>
        <w:numPr>
          <w:ilvl w:val="0"/>
          <w:numId w:val="19"/>
        </w:numPr>
        <w:rPr>
          <w:lang w:val="it-IT"/>
        </w:rPr>
      </w:pPr>
      <w:r w:rsidRPr="002D18F4">
        <w:rPr>
          <w:lang w:val="it-IT"/>
        </w:rPr>
        <w:t>Applicare etichette di classificazione</w:t>
      </w:r>
    </w:p>
    <w:p w14:paraId="1C6CB592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Se un documento è classificato come “Confidenziale”,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rispetta tale classificazione.</w:t>
      </w:r>
    </w:p>
    <w:p w14:paraId="117E5CA3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065FBD4C">
          <v:rect id="_x0000_i1158" style="width:0;height:1.5pt" o:hralign="center" o:hrstd="t" o:hr="t" fillcolor="#a0a0a0" stroked="f"/>
        </w:pict>
      </w:r>
    </w:p>
    <w:p w14:paraId="37B4A558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4.3 Sensitivity Labels</w:t>
      </w:r>
    </w:p>
    <w:p w14:paraId="2837E96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Le etichette di sensibilità permettono:</w:t>
      </w:r>
    </w:p>
    <w:p w14:paraId="0402C6E1" w14:textId="77777777" w:rsidR="002D18F4" w:rsidRPr="002D18F4" w:rsidRDefault="002D18F4" w:rsidP="002D18F4">
      <w:pPr>
        <w:numPr>
          <w:ilvl w:val="0"/>
          <w:numId w:val="20"/>
        </w:numPr>
        <w:rPr>
          <w:lang w:val="it-IT"/>
        </w:rPr>
      </w:pPr>
      <w:r w:rsidRPr="002D18F4">
        <w:rPr>
          <w:lang w:val="it-IT"/>
        </w:rPr>
        <w:t>Protezione tramite cifratura</w:t>
      </w:r>
    </w:p>
    <w:p w14:paraId="799455C4" w14:textId="77777777" w:rsidR="002D18F4" w:rsidRPr="002D18F4" w:rsidRDefault="002D18F4" w:rsidP="002D18F4">
      <w:pPr>
        <w:numPr>
          <w:ilvl w:val="0"/>
          <w:numId w:val="20"/>
        </w:numPr>
        <w:rPr>
          <w:lang w:val="it-IT"/>
        </w:rPr>
      </w:pPr>
      <w:r w:rsidRPr="002D18F4">
        <w:rPr>
          <w:lang w:val="it-IT"/>
        </w:rPr>
        <w:t>Restrizioni di accesso</w:t>
      </w:r>
    </w:p>
    <w:p w14:paraId="4AAB2A9A" w14:textId="77777777" w:rsidR="002D18F4" w:rsidRPr="002D18F4" w:rsidRDefault="002D18F4" w:rsidP="002D18F4">
      <w:pPr>
        <w:numPr>
          <w:ilvl w:val="0"/>
          <w:numId w:val="20"/>
        </w:numPr>
        <w:rPr>
          <w:lang w:val="it-IT"/>
        </w:rPr>
      </w:pPr>
      <w:proofErr w:type="spellStart"/>
      <w:r w:rsidRPr="002D18F4">
        <w:rPr>
          <w:lang w:val="it-IT"/>
        </w:rPr>
        <w:t>Watermarking</w:t>
      </w:r>
      <w:proofErr w:type="spellEnd"/>
    </w:p>
    <w:p w14:paraId="238E2D17" w14:textId="77777777" w:rsidR="002D18F4" w:rsidRPr="002D18F4" w:rsidRDefault="002D18F4" w:rsidP="002D18F4">
      <w:pPr>
        <w:numPr>
          <w:ilvl w:val="0"/>
          <w:numId w:val="20"/>
        </w:numPr>
        <w:rPr>
          <w:lang w:val="it-IT"/>
        </w:rPr>
      </w:pPr>
      <w:r w:rsidRPr="002D18F4">
        <w:rPr>
          <w:lang w:val="it-IT"/>
        </w:rPr>
        <w:t>Limitazione della copia/stampa</w:t>
      </w:r>
    </w:p>
    <w:p w14:paraId="20648859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non rimuove né ignora queste protezioni.</w:t>
      </w:r>
    </w:p>
    <w:p w14:paraId="4BCF92A0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21EDC688">
          <v:rect id="_x0000_i1159" style="width:0;height:1.5pt" o:hralign="center" o:hrstd="t" o:hr="t" fillcolor="#a0a0a0" stroked="f"/>
        </w:pict>
      </w:r>
    </w:p>
    <w:p w14:paraId="7538EB39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5. Sicurezza del modello AI</w:t>
      </w:r>
    </w:p>
    <w:p w14:paraId="23A4E784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5.1 Addestramento e uso dei dati</w:t>
      </w:r>
    </w:p>
    <w:p w14:paraId="08526589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Un aspetto cruciale riguarda l’utilizzo dei dati aziendali per l’addestramento dei modelli.</w:t>
      </w:r>
    </w:p>
    <w:p w14:paraId="5C0DDD2F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per Microsoft 365:</w:t>
      </w:r>
    </w:p>
    <w:p w14:paraId="1AEB388E" w14:textId="77777777" w:rsidR="002D18F4" w:rsidRPr="002D18F4" w:rsidRDefault="002D18F4" w:rsidP="002D18F4">
      <w:pPr>
        <w:numPr>
          <w:ilvl w:val="0"/>
          <w:numId w:val="21"/>
        </w:numPr>
        <w:rPr>
          <w:lang w:val="it-IT"/>
        </w:rPr>
      </w:pPr>
      <w:r w:rsidRPr="002D18F4">
        <w:rPr>
          <w:lang w:val="it-IT"/>
        </w:rPr>
        <w:t>Non utilizza i dati del cliente per addestrare i modelli globali.</w:t>
      </w:r>
    </w:p>
    <w:p w14:paraId="4CE56951" w14:textId="77777777" w:rsidR="002D18F4" w:rsidRPr="002D18F4" w:rsidRDefault="002D18F4" w:rsidP="002D18F4">
      <w:pPr>
        <w:numPr>
          <w:ilvl w:val="0"/>
          <w:numId w:val="21"/>
        </w:numPr>
        <w:rPr>
          <w:lang w:val="it-IT"/>
        </w:rPr>
      </w:pPr>
      <w:r w:rsidRPr="002D18F4">
        <w:rPr>
          <w:lang w:val="it-IT"/>
        </w:rPr>
        <w:t>Non conserva prompt e output per finalità di training cross-</w:t>
      </w:r>
      <w:proofErr w:type="spellStart"/>
      <w:r w:rsidRPr="002D18F4">
        <w:rPr>
          <w:lang w:val="it-IT"/>
        </w:rPr>
        <w:t>tenant</w:t>
      </w:r>
      <w:proofErr w:type="spellEnd"/>
      <w:r w:rsidRPr="002D18F4">
        <w:rPr>
          <w:lang w:val="it-IT"/>
        </w:rPr>
        <w:t>.</w:t>
      </w:r>
    </w:p>
    <w:p w14:paraId="18061814" w14:textId="77777777" w:rsidR="002D18F4" w:rsidRPr="002D18F4" w:rsidRDefault="002D18F4" w:rsidP="002D18F4">
      <w:pPr>
        <w:numPr>
          <w:ilvl w:val="0"/>
          <w:numId w:val="21"/>
        </w:numPr>
        <w:rPr>
          <w:lang w:val="it-IT"/>
        </w:rPr>
      </w:pPr>
      <w:r w:rsidRPr="002D18F4">
        <w:rPr>
          <w:lang w:val="it-IT"/>
        </w:rPr>
        <w:t>Mantiene separazione tra ambiente di inferenza e ambiente di training.</w:t>
      </w:r>
    </w:p>
    <w:p w14:paraId="3CD66DF7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39E6128B">
          <v:rect id="_x0000_i1160" style="width:0;height:1.5pt" o:hralign="center" o:hrstd="t" o:hr="t" fillcolor="#a0a0a0" stroked="f"/>
        </w:pict>
      </w:r>
    </w:p>
    <w:p w14:paraId="09456723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5.2 Prompt Injection e attacchi indiretti</w:t>
      </w:r>
    </w:p>
    <w:p w14:paraId="46926B5A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Uno dei rischi emergenti nell’AI generativa è la </w:t>
      </w:r>
      <w:r w:rsidRPr="002D18F4">
        <w:rPr>
          <w:b/>
          <w:bCs/>
          <w:lang w:val="it-IT"/>
        </w:rPr>
        <w:t>prompt injection</w:t>
      </w:r>
      <w:r w:rsidRPr="002D18F4">
        <w:rPr>
          <w:lang w:val="it-IT"/>
        </w:rPr>
        <w:t>.</w:t>
      </w:r>
    </w:p>
    <w:p w14:paraId="7A2D3A07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Esempi di minacce:</w:t>
      </w:r>
    </w:p>
    <w:p w14:paraId="341812AF" w14:textId="77777777" w:rsidR="002D18F4" w:rsidRPr="002D18F4" w:rsidRDefault="002D18F4" w:rsidP="002D18F4">
      <w:pPr>
        <w:numPr>
          <w:ilvl w:val="0"/>
          <w:numId w:val="22"/>
        </w:numPr>
        <w:rPr>
          <w:lang w:val="it-IT"/>
        </w:rPr>
      </w:pPr>
      <w:r w:rsidRPr="002D18F4">
        <w:rPr>
          <w:lang w:val="it-IT"/>
        </w:rPr>
        <w:t>Documenti contenenti istruzioni malevole.</w:t>
      </w:r>
    </w:p>
    <w:p w14:paraId="1A918C08" w14:textId="77777777" w:rsidR="002D18F4" w:rsidRPr="002D18F4" w:rsidRDefault="002D18F4" w:rsidP="002D18F4">
      <w:pPr>
        <w:numPr>
          <w:ilvl w:val="0"/>
          <w:numId w:val="22"/>
        </w:numPr>
        <w:rPr>
          <w:lang w:val="it-IT"/>
        </w:rPr>
      </w:pPr>
      <w:r w:rsidRPr="002D18F4">
        <w:rPr>
          <w:lang w:val="it-IT"/>
        </w:rPr>
        <w:lastRenderedPageBreak/>
        <w:t>Manipolazione del contesto.</w:t>
      </w:r>
    </w:p>
    <w:p w14:paraId="5CB5DB2F" w14:textId="77777777" w:rsidR="002D18F4" w:rsidRPr="002D18F4" w:rsidRDefault="002D18F4" w:rsidP="002D18F4">
      <w:pPr>
        <w:numPr>
          <w:ilvl w:val="0"/>
          <w:numId w:val="22"/>
        </w:numPr>
        <w:rPr>
          <w:lang w:val="it-IT"/>
        </w:rPr>
      </w:pPr>
      <w:r w:rsidRPr="002D18F4">
        <w:rPr>
          <w:lang w:val="it-IT"/>
        </w:rPr>
        <w:t>Esfiltrazione indiretta di dati.</w:t>
      </w:r>
    </w:p>
    <w:p w14:paraId="47A67077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Mitigazioni implementate:</w:t>
      </w:r>
    </w:p>
    <w:p w14:paraId="57356FA1" w14:textId="77777777" w:rsidR="002D18F4" w:rsidRPr="002D18F4" w:rsidRDefault="002D18F4" w:rsidP="002D18F4">
      <w:pPr>
        <w:numPr>
          <w:ilvl w:val="0"/>
          <w:numId w:val="23"/>
        </w:numPr>
        <w:rPr>
          <w:lang w:val="it-IT"/>
        </w:rPr>
      </w:pPr>
      <w:r w:rsidRPr="002D18F4">
        <w:rPr>
          <w:lang w:val="it-IT"/>
        </w:rPr>
        <w:t>Filtri di sicurezza sul contenuto.</w:t>
      </w:r>
    </w:p>
    <w:p w14:paraId="38084AA1" w14:textId="77777777" w:rsidR="002D18F4" w:rsidRPr="002D18F4" w:rsidRDefault="002D18F4" w:rsidP="002D18F4">
      <w:pPr>
        <w:numPr>
          <w:ilvl w:val="0"/>
          <w:numId w:val="23"/>
        </w:numPr>
        <w:rPr>
          <w:lang w:val="it-IT"/>
        </w:rPr>
      </w:pPr>
      <w:r w:rsidRPr="002D18F4">
        <w:rPr>
          <w:lang w:val="it-IT"/>
        </w:rPr>
        <w:t>Validazione del contesto.</w:t>
      </w:r>
    </w:p>
    <w:p w14:paraId="3123E5D8" w14:textId="77777777" w:rsidR="002D18F4" w:rsidRPr="002D18F4" w:rsidRDefault="002D18F4" w:rsidP="002D18F4">
      <w:pPr>
        <w:numPr>
          <w:ilvl w:val="0"/>
          <w:numId w:val="23"/>
        </w:numPr>
        <w:rPr>
          <w:lang w:val="it-IT"/>
        </w:rPr>
      </w:pPr>
      <w:r w:rsidRPr="002D18F4">
        <w:rPr>
          <w:lang w:val="it-IT"/>
        </w:rPr>
        <w:t>Meccanismi di isolamento tra prompt e dati.</w:t>
      </w:r>
    </w:p>
    <w:p w14:paraId="493563C3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4A622EBE">
          <v:rect id="_x0000_i1161" style="width:0;height:1.5pt" o:hralign="center" o:hrstd="t" o:hr="t" fillcolor="#a0a0a0" stroked="f"/>
        </w:pict>
      </w:r>
    </w:p>
    <w:p w14:paraId="204116F2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5.3 Output Filtering</w:t>
      </w:r>
    </w:p>
    <w:p w14:paraId="7C19F2FD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applica:</w:t>
      </w:r>
    </w:p>
    <w:p w14:paraId="0A8BD324" w14:textId="77777777" w:rsidR="002D18F4" w:rsidRPr="002D18F4" w:rsidRDefault="002D18F4" w:rsidP="002D18F4">
      <w:pPr>
        <w:numPr>
          <w:ilvl w:val="0"/>
          <w:numId w:val="24"/>
        </w:numPr>
        <w:rPr>
          <w:lang w:val="it-IT"/>
        </w:rPr>
      </w:pPr>
      <w:r w:rsidRPr="002D18F4">
        <w:rPr>
          <w:lang w:val="it-IT"/>
        </w:rPr>
        <w:t xml:space="preserve">Content </w:t>
      </w:r>
      <w:proofErr w:type="spellStart"/>
      <w:r w:rsidRPr="002D18F4">
        <w:rPr>
          <w:lang w:val="it-IT"/>
        </w:rPr>
        <w:t>moderation</w:t>
      </w:r>
      <w:proofErr w:type="spellEnd"/>
    </w:p>
    <w:p w14:paraId="312FD00A" w14:textId="77777777" w:rsidR="002D18F4" w:rsidRPr="002D18F4" w:rsidRDefault="002D18F4" w:rsidP="002D18F4">
      <w:pPr>
        <w:numPr>
          <w:ilvl w:val="0"/>
          <w:numId w:val="24"/>
        </w:numPr>
        <w:rPr>
          <w:lang w:val="it-IT"/>
        </w:rPr>
      </w:pPr>
      <w:r w:rsidRPr="002D18F4">
        <w:rPr>
          <w:lang w:val="it-IT"/>
        </w:rPr>
        <w:t>Filtri contro contenuti pericolosi</w:t>
      </w:r>
    </w:p>
    <w:p w14:paraId="124CDFCF" w14:textId="77777777" w:rsidR="002D18F4" w:rsidRPr="002D18F4" w:rsidRDefault="002D18F4" w:rsidP="002D18F4">
      <w:pPr>
        <w:numPr>
          <w:ilvl w:val="0"/>
          <w:numId w:val="24"/>
        </w:numPr>
        <w:rPr>
          <w:lang w:val="it-IT"/>
        </w:rPr>
      </w:pPr>
      <w:r w:rsidRPr="002D18F4">
        <w:rPr>
          <w:lang w:val="it-IT"/>
        </w:rPr>
        <w:t>Controlli di policy</w:t>
      </w:r>
    </w:p>
    <w:p w14:paraId="2A32C950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Riduce il rischio di generare:</w:t>
      </w:r>
    </w:p>
    <w:p w14:paraId="7961D5FB" w14:textId="77777777" w:rsidR="002D18F4" w:rsidRPr="002D18F4" w:rsidRDefault="002D18F4" w:rsidP="002D18F4">
      <w:pPr>
        <w:numPr>
          <w:ilvl w:val="0"/>
          <w:numId w:val="25"/>
        </w:numPr>
        <w:rPr>
          <w:lang w:val="it-IT"/>
        </w:rPr>
      </w:pPr>
      <w:r w:rsidRPr="002D18F4">
        <w:rPr>
          <w:lang w:val="it-IT"/>
        </w:rPr>
        <w:t>Informazioni inappropriate</w:t>
      </w:r>
    </w:p>
    <w:p w14:paraId="395AE8CF" w14:textId="77777777" w:rsidR="002D18F4" w:rsidRPr="002D18F4" w:rsidRDefault="002D18F4" w:rsidP="002D18F4">
      <w:pPr>
        <w:numPr>
          <w:ilvl w:val="0"/>
          <w:numId w:val="25"/>
        </w:numPr>
        <w:rPr>
          <w:lang w:val="it-IT"/>
        </w:rPr>
      </w:pPr>
      <w:r w:rsidRPr="002D18F4">
        <w:rPr>
          <w:lang w:val="it-IT"/>
        </w:rPr>
        <w:t>Contenuti discriminatori</w:t>
      </w:r>
    </w:p>
    <w:p w14:paraId="6FA212F4" w14:textId="77777777" w:rsidR="002D18F4" w:rsidRPr="002D18F4" w:rsidRDefault="002D18F4" w:rsidP="002D18F4">
      <w:pPr>
        <w:numPr>
          <w:ilvl w:val="0"/>
          <w:numId w:val="25"/>
        </w:numPr>
        <w:rPr>
          <w:lang w:val="it-IT"/>
        </w:rPr>
      </w:pPr>
      <w:r w:rsidRPr="002D18F4">
        <w:rPr>
          <w:lang w:val="it-IT"/>
        </w:rPr>
        <w:t>Suggerimenti potenzialmente dannosi</w:t>
      </w:r>
    </w:p>
    <w:p w14:paraId="37BE1EF7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33A81D78">
          <v:rect id="_x0000_i1162" style="width:0;height:1.5pt" o:hralign="center" o:hrstd="t" o:hr="t" fillcolor="#a0a0a0" stroked="f"/>
        </w:pict>
      </w:r>
    </w:p>
    <w:p w14:paraId="13B6BB2E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6. Compliance normativa</w:t>
      </w:r>
    </w:p>
    <w:p w14:paraId="64379832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6.1 GDPR</w:t>
      </w:r>
    </w:p>
    <w:p w14:paraId="43D690C1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Nel contesto europeo, il Regolamento Generale sulla Protezione dei Dati impone:</w:t>
      </w:r>
    </w:p>
    <w:p w14:paraId="197C06BF" w14:textId="77777777" w:rsidR="002D18F4" w:rsidRPr="002D18F4" w:rsidRDefault="002D18F4" w:rsidP="002D18F4">
      <w:pPr>
        <w:numPr>
          <w:ilvl w:val="0"/>
          <w:numId w:val="26"/>
        </w:numPr>
        <w:rPr>
          <w:lang w:val="it-IT"/>
        </w:rPr>
      </w:pPr>
      <w:r w:rsidRPr="002D18F4">
        <w:rPr>
          <w:lang w:val="it-IT"/>
        </w:rPr>
        <w:t>Minimizzazione del dato</w:t>
      </w:r>
    </w:p>
    <w:p w14:paraId="461B7D91" w14:textId="77777777" w:rsidR="002D18F4" w:rsidRPr="002D18F4" w:rsidRDefault="002D18F4" w:rsidP="002D18F4">
      <w:pPr>
        <w:numPr>
          <w:ilvl w:val="0"/>
          <w:numId w:val="26"/>
        </w:numPr>
        <w:rPr>
          <w:lang w:val="it-IT"/>
        </w:rPr>
      </w:pPr>
      <w:r w:rsidRPr="002D18F4">
        <w:rPr>
          <w:lang w:val="it-IT"/>
        </w:rPr>
        <w:t>Trasparenza</w:t>
      </w:r>
    </w:p>
    <w:p w14:paraId="27ACF5A6" w14:textId="77777777" w:rsidR="002D18F4" w:rsidRPr="002D18F4" w:rsidRDefault="002D18F4" w:rsidP="002D18F4">
      <w:pPr>
        <w:numPr>
          <w:ilvl w:val="0"/>
          <w:numId w:val="26"/>
        </w:numPr>
        <w:rPr>
          <w:lang w:val="it-IT"/>
        </w:rPr>
      </w:pPr>
      <w:r w:rsidRPr="002D18F4">
        <w:rPr>
          <w:lang w:val="it-IT"/>
        </w:rPr>
        <w:t>Diritto all’accesso</w:t>
      </w:r>
    </w:p>
    <w:p w14:paraId="3158B035" w14:textId="77777777" w:rsidR="002D18F4" w:rsidRPr="002D18F4" w:rsidRDefault="002D18F4" w:rsidP="002D18F4">
      <w:pPr>
        <w:numPr>
          <w:ilvl w:val="0"/>
          <w:numId w:val="26"/>
        </w:numPr>
        <w:rPr>
          <w:lang w:val="it-IT"/>
        </w:rPr>
      </w:pPr>
      <w:r w:rsidRPr="002D18F4">
        <w:rPr>
          <w:lang w:val="it-IT"/>
        </w:rPr>
        <w:t>Diritto alla cancellazione</w:t>
      </w:r>
    </w:p>
    <w:p w14:paraId="326C9EFF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opera nel framework di compliance di Microsoft 365, già certificato per:</w:t>
      </w:r>
    </w:p>
    <w:p w14:paraId="0C1C69E4" w14:textId="77777777" w:rsidR="002D18F4" w:rsidRPr="002D18F4" w:rsidRDefault="002D18F4" w:rsidP="002D18F4">
      <w:pPr>
        <w:numPr>
          <w:ilvl w:val="0"/>
          <w:numId w:val="27"/>
        </w:numPr>
        <w:rPr>
          <w:lang w:val="it-IT"/>
        </w:rPr>
      </w:pPr>
      <w:r w:rsidRPr="002D18F4">
        <w:rPr>
          <w:lang w:val="it-IT"/>
        </w:rPr>
        <w:t>GDPR</w:t>
      </w:r>
    </w:p>
    <w:p w14:paraId="39170DB8" w14:textId="77777777" w:rsidR="002D18F4" w:rsidRPr="002D18F4" w:rsidRDefault="002D18F4" w:rsidP="002D18F4">
      <w:pPr>
        <w:numPr>
          <w:ilvl w:val="0"/>
          <w:numId w:val="27"/>
        </w:numPr>
        <w:rPr>
          <w:lang w:val="it-IT"/>
        </w:rPr>
      </w:pPr>
      <w:r w:rsidRPr="002D18F4">
        <w:rPr>
          <w:lang w:val="it-IT"/>
        </w:rPr>
        <w:lastRenderedPageBreak/>
        <w:t>ISO 27001</w:t>
      </w:r>
    </w:p>
    <w:p w14:paraId="44762708" w14:textId="77777777" w:rsidR="002D18F4" w:rsidRPr="002D18F4" w:rsidRDefault="002D18F4" w:rsidP="002D18F4">
      <w:pPr>
        <w:numPr>
          <w:ilvl w:val="0"/>
          <w:numId w:val="27"/>
        </w:numPr>
        <w:rPr>
          <w:lang w:val="it-IT"/>
        </w:rPr>
      </w:pPr>
      <w:r w:rsidRPr="002D18F4">
        <w:rPr>
          <w:lang w:val="it-IT"/>
        </w:rPr>
        <w:t>SOC 1/2/3</w:t>
      </w:r>
    </w:p>
    <w:p w14:paraId="03C439EC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537F5464">
          <v:rect id="_x0000_i1163" style="width:0;height:1.5pt" o:hralign="center" o:hrstd="t" o:hr="t" fillcolor="#a0a0a0" stroked="f"/>
        </w:pict>
      </w:r>
    </w:p>
    <w:p w14:paraId="19EEC850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6.2 Audit e tracciabilità</w:t>
      </w:r>
    </w:p>
    <w:p w14:paraId="788753AA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Le attività di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sono tracciabili tramite:</w:t>
      </w:r>
    </w:p>
    <w:p w14:paraId="7AA1A035" w14:textId="77777777" w:rsidR="002D18F4" w:rsidRPr="002D18F4" w:rsidRDefault="002D18F4" w:rsidP="002D18F4">
      <w:pPr>
        <w:numPr>
          <w:ilvl w:val="0"/>
          <w:numId w:val="28"/>
        </w:numPr>
        <w:rPr>
          <w:lang w:val="it-IT"/>
        </w:rPr>
      </w:pPr>
      <w:r w:rsidRPr="002D18F4">
        <w:rPr>
          <w:lang w:val="it-IT"/>
        </w:rPr>
        <w:t>Audit log</w:t>
      </w:r>
    </w:p>
    <w:p w14:paraId="258C1069" w14:textId="77777777" w:rsidR="002D18F4" w:rsidRPr="002D18F4" w:rsidRDefault="002D18F4" w:rsidP="002D18F4">
      <w:pPr>
        <w:numPr>
          <w:ilvl w:val="0"/>
          <w:numId w:val="28"/>
        </w:numPr>
        <w:rPr>
          <w:lang w:val="it-IT"/>
        </w:rPr>
      </w:pPr>
      <w:proofErr w:type="spellStart"/>
      <w:r w:rsidRPr="002D18F4">
        <w:rPr>
          <w:lang w:val="it-IT"/>
        </w:rPr>
        <w:t>Unified</w:t>
      </w:r>
      <w:proofErr w:type="spellEnd"/>
      <w:r w:rsidRPr="002D18F4">
        <w:rPr>
          <w:lang w:val="it-IT"/>
        </w:rPr>
        <w:t xml:space="preserve"> Audit Log</w:t>
      </w:r>
    </w:p>
    <w:p w14:paraId="095E4911" w14:textId="77777777" w:rsidR="002D18F4" w:rsidRPr="002D18F4" w:rsidRDefault="002D18F4" w:rsidP="002D18F4">
      <w:pPr>
        <w:numPr>
          <w:ilvl w:val="0"/>
          <w:numId w:val="28"/>
        </w:numPr>
        <w:rPr>
          <w:lang w:val="it-IT"/>
        </w:rPr>
      </w:pPr>
      <w:r w:rsidRPr="002D18F4">
        <w:rPr>
          <w:lang w:val="it-IT"/>
        </w:rPr>
        <w:t>Report di attività utente</w:t>
      </w:r>
    </w:p>
    <w:p w14:paraId="0125B825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Questo consente:</w:t>
      </w:r>
    </w:p>
    <w:p w14:paraId="1F1601F1" w14:textId="77777777" w:rsidR="002D18F4" w:rsidRPr="002D18F4" w:rsidRDefault="002D18F4" w:rsidP="002D18F4">
      <w:pPr>
        <w:numPr>
          <w:ilvl w:val="0"/>
          <w:numId w:val="29"/>
        </w:numPr>
        <w:rPr>
          <w:lang w:val="it-IT"/>
        </w:rPr>
      </w:pPr>
      <w:r w:rsidRPr="002D18F4">
        <w:rPr>
          <w:lang w:val="it-IT"/>
        </w:rPr>
        <w:t>Analisi forense</w:t>
      </w:r>
    </w:p>
    <w:p w14:paraId="2A552B42" w14:textId="77777777" w:rsidR="002D18F4" w:rsidRPr="002D18F4" w:rsidRDefault="002D18F4" w:rsidP="002D18F4">
      <w:pPr>
        <w:numPr>
          <w:ilvl w:val="0"/>
          <w:numId w:val="29"/>
        </w:numPr>
        <w:rPr>
          <w:lang w:val="it-IT"/>
        </w:rPr>
      </w:pPr>
      <w:r w:rsidRPr="002D18F4">
        <w:rPr>
          <w:lang w:val="it-IT"/>
        </w:rPr>
        <w:t>Investigazioni interne</w:t>
      </w:r>
    </w:p>
    <w:p w14:paraId="20694481" w14:textId="77777777" w:rsidR="002D18F4" w:rsidRPr="002D18F4" w:rsidRDefault="002D18F4" w:rsidP="002D18F4">
      <w:pPr>
        <w:numPr>
          <w:ilvl w:val="0"/>
          <w:numId w:val="29"/>
        </w:numPr>
        <w:rPr>
          <w:lang w:val="it-IT"/>
        </w:rPr>
      </w:pPr>
      <w:r w:rsidRPr="002D18F4">
        <w:rPr>
          <w:lang w:val="it-IT"/>
        </w:rPr>
        <w:t>Verifica di accessi anomali</w:t>
      </w:r>
    </w:p>
    <w:p w14:paraId="0175C991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56D56B53">
          <v:rect id="_x0000_i1164" style="width:0;height:1.5pt" o:hralign="center" o:hrstd="t" o:hr="t" fillcolor="#a0a0a0" stroked="f"/>
        </w:pict>
      </w:r>
    </w:p>
    <w:p w14:paraId="1EC28074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7. Rischi di sicurezza</w:t>
      </w:r>
    </w:p>
    <w:p w14:paraId="26C6A9E3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 xml:space="preserve">7.1 </w:t>
      </w:r>
      <w:proofErr w:type="spellStart"/>
      <w:r w:rsidRPr="002D18F4">
        <w:rPr>
          <w:b/>
          <w:bCs/>
          <w:lang w:val="it-IT"/>
        </w:rPr>
        <w:t>Oversharing</w:t>
      </w:r>
      <w:proofErr w:type="spellEnd"/>
      <w:r w:rsidRPr="002D18F4">
        <w:rPr>
          <w:b/>
          <w:bCs/>
          <w:lang w:val="it-IT"/>
        </w:rPr>
        <w:t xml:space="preserve"> preesistente</w:t>
      </w:r>
    </w:p>
    <w:p w14:paraId="2E703897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Il principale rischio non è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in sé, ma:</w:t>
      </w:r>
    </w:p>
    <w:p w14:paraId="2237CB81" w14:textId="77777777" w:rsidR="002D18F4" w:rsidRPr="002D18F4" w:rsidRDefault="002D18F4" w:rsidP="002D18F4">
      <w:pPr>
        <w:numPr>
          <w:ilvl w:val="0"/>
          <w:numId w:val="30"/>
        </w:numPr>
        <w:rPr>
          <w:lang w:val="it-IT"/>
        </w:rPr>
      </w:pPr>
      <w:r w:rsidRPr="002D18F4">
        <w:rPr>
          <w:lang w:val="it-IT"/>
        </w:rPr>
        <w:t>Documenti condivisi in modo eccessivo</w:t>
      </w:r>
    </w:p>
    <w:p w14:paraId="5186D4C0" w14:textId="77777777" w:rsidR="002D18F4" w:rsidRPr="002D18F4" w:rsidRDefault="002D18F4" w:rsidP="002D18F4">
      <w:pPr>
        <w:numPr>
          <w:ilvl w:val="0"/>
          <w:numId w:val="30"/>
        </w:numPr>
        <w:rPr>
          <w:lang w:val="it-IT"/>
        </w:rPr>
      </w:pPr>
      <w:r w:rsidRPr="002D18F4">
        <w:rPr>
          <w:lang w:val="it-IT"/>
        </w:rPr>
        <w:t>Permessi ereditati in modo improprio</w:t>
      </w:r>
    </w:p>
    <w:p w14:paraId="3C9CAF21" w14:textId="77777777" w:rsidR="002D18F4" w:rsidRPr="002D18F4" w:rsidRDefault="002D18F4" w:rsidP="002D18F4">
      <w:pPr>
        <w:numPr>
          <w:ilvl w:val="0"/>
          <w:numId w:val="30"/>
        </w:numPr>
        <w:rPr>
          <w:lang w:val="it-IT"/>
        </w:rPr>
      </w:pPr>
      <w:r w:rsidRPr="002D18F4">
        <w:rPr>
          <w:lang w:val="it-IT"/>
        </w:rPr>
        <w:t>Cartelle con accesso globale</w:t>
      </w:r>
    </w:p>
    <w:p w14:paraId="61F7559C" w14:textId="77777777" w:rsidR="002D18F4" w:rsidRPr="002D18F4" w:rsidRDefault="002D18F4" w:rsidP="002D18F4">
      <w:p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può rendere visibili informazioni già accessibili ma poco visibili prima.</w:t>
      </w:r>
    </w:p>
    <w:p w14:paraId="689C2C98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548337AD">
          <v:rect id="_x0000_i1165" style="width:0;height:1.5pt" o:hralign="center" o:hrstd="t" o:hr="t" fillcolor="#a0a0a0" stroked="f"/>
        </w:pict>
      </w:r>
    </w:p>
    <w:p w14:paraId="4A67A4C6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7.2 Data Leakage</w:t>
      </w:r>
    </w:p>
    <w:p w14:paraId="05292CCE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Possibili scenari:</w:t>
      </w:r>
    </w:p>
    <w:p w14:paraId="17A88B64" w14:textId="77777777" w:rsidR="002D18F4" w:rsidRPr="002D18F4" w:rsidRDefault="002D18F4" w:rsidP="002D18F4">
      <w:pPr>
        <w:numPr>
          <w:ilvl w:val="0"/>
          <w:numId w:val="31"/>
        </w:numPr>
        <w:rPr>
          <w:lang w:val="it-IT"/>
        </w:rPr>
      </w:pPr>
      <w:r w:rsidRPr="002D18F4">
        <w:rPr>
          <w:lang w:val="it-IT"/>
        </w:rPr>
        <w:t>Riassunti che includono dati sensibili</w:t>
      </w:r>
    </w:p>
    <w:p w14:paraId="37F849C7" w14:textId="77777777" w:rsidR="002D18F4" w:rsidRPr="002D18F4" w:rsidRDefault="002D18F4" w:rsidP="002D18F4">
      <w:pPr>
        <w:numPr>
          <w:ilvl w:val="0"/>
          <w:numId w:val="31"/>
        </w:numPr>
        <w:rPr>
          <w:lang w:val="it-IT"/>
        </w:rPr>
      </w:pPr>
      <w:r w:rsidRPr="002D18F4">
        <w:rPr>
          <w:lang w:val="it-IT"/>
        </w:rPr>
        <w:t>Aggregazioni di informazioni precedentemente frammentate</w:t>
      </w:r>
    </w:p>
    <w:p w14:paraId="4B3337F3" w14:textId="77777777" w:rsidR="002D18F4" w:rsidRPr="002D18F4" w:rsidRDefault="002D18F4" w:rsidP="002D18F4">
      <w:pPr>
        <w:numPr>
          <w:ilvl w:val="0"/>
          <w:numId w:val="31"/>
        </w:numPr>
        <w:rPr>
          <w:lang w:val="it-IT"/>
        </w:rPr>
      </w:pPr>
      <w:r w:rsidRPr="002D18F4">
        <w:rPr>
          <w:lang w:val="it-IT"/>
        </w:rPr>
        <w:t>Sintesi che espongono insight strategici</w:t>
      </w:r>
    </w:p>
    <w:p w14:paraId="06F64B42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lastRenderedPageBreak/>
        <w:t>Mitigazione:</w:t>
      </w:r>
    </w:p>
    <w:p w14:paraId="31B1DE9F" w14:textId="77777777" w:rsidR="002D18F4" w:rsidRPr="002D18F4" w:rsidRDefault="002D18F4" w:rsidP="002D18F4">
      <w:pPr>
        <w:numPr>
          <w:ilvl w:val="0"/>
          <w:numId w:val="32"/>
        </w:numPr>
        <w:rPr>
          <w:lang w:val="it-IT"/>
        </w:rPr>
      </w:pPr>
      <w:r w:rsidRPr="002D18F4">
        <w:rPr>
          <w:lang w:val="it-IT"/>
        </w:rPr>
        <w:t>Revisione preventiva delle autorizzazioni</w:t>
      </w:r>
    </w:p>
    <w:p w14:paraId="0FB643B8" w14:textId="77777777" w:rsidR="002D18F4" w:rsidRPr="002D18F4" w:rsidRDefault="002D18F4" w:rsidP="002D18F4">
      <w:pPr>
        <w:numPr>
          <w:ilvl w:val="0"/>
          <w:numId w:val="32"/>
        </w:numPr>
        <w:rPr>
          <w:lang w:val="it-IT"/>
        </w:rPr>
      </w:pPr>
      <w:r w:rsidRPr="002D18F4">
        <w:rPr>
          <w:lang w:val="it-IT"/>
        </w:rPr>
        <w:t>Implementazione di Data Governance</w:t>
      </w:r>
    </w:p>
    <w:p w14:paraId="5E50A808" w14:textId="77777777" w:rsidR="002D18F4" w:rsidRPr="002D18F4" w:rsidRDefault="002D18F4" w:rsidP="002D18F4">
      <w:pPr>
        <w:numPr>
          <w:ilvl w:val="0"/>
          <w:numId w:val="32"/>
        </w:numPr>
        <w:rPr>
          <w:lang w:val="it-IT"/>
        </w:rPr>
      </w:pPr>
      <w:r w:rsidRPr="002D18F4">
        <w:rPr>
          <w:lang w:val="it-IT"/>
        </w:rPr>
        <w:t>Classificazione documentale</w:t>
      </w:r>
    </w:p>
    <w:p w14:paraId="574B31F7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48FBD099">
          <v:rect id="_x0000_i1166" style="width:0;height:1.5pt" o:hralign="center" o:hrstd="t" o:hr="t" fillcolor="#a0a0a0" stroked="f"/>
        </w:pict>
      </w:r>
    </w:p>
    <w:p w14:paraId="7AC8C29E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7.3 Insider Threat</w:t>
      </w:r>
    </w:p>
    <w:p w14:paraId="02DF2B34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Utenti con accesso legittimo potrebbero:</w:t>
      </w:r>
    </w:p>
    <w:p w14:paraId="46890A7C" w14:textId="77777777" w:rsidR="002D18F4" w:rsidRPr="002D18F4" w:rsidRDefault="002D18F4" w:rsidP="002D18F4">
      <w:pPr>
        <w:numPr>
          <w:ilvl w:val="0"/>
          <w:numId w:val="33"/>
        </w:numPr>
        <w:rPr>
          <w:lang w:val="it-IT"/>
        </w:rPr>
      </w:pPr>
      <w:r w:rsidRPr="002D18F4">
        <w:rPr>
          <w:lang w:val="it-IT"/>
        </w:rPr>
        <w:t>Estrarre informazioni aggregate</w:t>
      </w:r>
    </w:p>
    <w:p w14:paraId="1264116A" w14:textId="77777777" w:rsidR="002D18F4" w:rsidRPr="002D18F4" w:rsidRDefault="002D18F4" w:rsidP="002D18F4">
      <w:pPr>
        <w:numPr>
          <w:ilvl w:val="0"/>
          <w:numId w:val="33"/>
        </w:numPr>
        <w:rPr>
          <w:lang w:val="it-IT"/>
        </w:rPr>
      </w:pPr>
      <w:r w:rsidRPr="002D18F4">
        <w:rPr>
          <w:lang w:val="it-IT"/>
        </w:rPr>
        <w:t>Generare report strategici</w:t>
      </w:r>
    </w:p>
    <w:p w14:paraId="23FCDC3D" w14:textId="77777777" w:rsidR="002D18F4" w:rsidRPr="002D18F4" w:rsidRDefault="002D18F4" w:rsidP="002D18F4">
      <w:pPr>
        <w:numPr>
          <w:ilvl w:val="0"/>
          <w:numId w:val="33"/>
        </w:numPr>
        <w:rPr>
          <w:lang w:val="it-IT"/>
        </w:rPr>
      </w:pPr>
      <w:r w:rsidRPr="002D18F4">
        <w:rPr>
          <w:lang w:val="it-IT"/>
        </w:rPr>
        <w:t>Copiare contenuti riservati</w:t>
      </w:r>
    </w:p>
    <w:p w14:paraId="3699C3A3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È quindi fondamentale integrare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con sistemi come </w:t>
      </w:r>
      <w:r w:rsidRPr="002D18F4">
        <w:rPr>
          <w:b/>
          <w:bCs/>
          <w:lang w:val="it-IT"/>
        </w:rPr>
        <w:t>Microsoft Defender for Office 365</w:t>
      </w:r>
      <w:r w:rsidRPr="002D18F4">
        <w:rPr>
          <w:lang w:val="it-IT"/>
        </w:rPr>
        <w:t xml:space="preserve"> per il monitoraggio delle minacce interne.</w:t>
      </w:r>
    </w:p>
    <w:p w14:paraId="43F315E3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7F7E54DF">
          <v:rect id="_x0000_i1167" style="width:0;height:1.5pt" o:hralign="center" o:hrstd="t" o:hr="t" fillcolor="#a0a0a0" stroked="f"/>
        </w:pict>
      </w:r>
    </w:p>
    <w:p w14:paraId="5F9B7EDA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8. Best Practice per l’adozione sicura</w:t>
      </w:r>
    </w:p>
    <w:p w14:paraId="6B5E65C8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8.1 Data Governance preventiva</w:t>
      </w:r>
    </w:p>
    <w:p w14:paraId="1F739BC6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Prima dell’attivazione di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>:</w:t>
      </w:r>
    </w:p>
    <w:p w14:paraId="312BC6FC" w14:textId="77777777" w:rsidR="002D18F4" w:rsidRPr="002D18F4" w:rsidRDefault="002D18F4" w:rsidP="002D18F4">
      <w:pPr>
        <w:numPr>
          <w:ilvl w:val="0"/>
          <w:numId w:val="34"/>
        </w:numPr>
        <w:rPr>
          <w:lang w:val="it-IT"/>
        </w:rPr>
      </w:pPr>
      <w:r w:rsidRPr="002D18F4">
        <w:rPr>
          <w:lang w:val="it-IT"/>
        </w:rPr>
        <w:t xml:space="preserve">Eseguire un </w:t>
      </w:r>
      <w:proofErr w:type="spellStart"/>
      <w:r w:rsidRPr="002D18F4">
        <w:rPr>
          <w:lang w:val="it-IT"/>
        </w:rPr>
        <w:t>assessment</w:t>
      </w:r>
      <w:proofErr w:type="spellEnd"/>
      <w:r w:rsidRPr="002D18F4">
        <w:rPr>
          <w:lang w:val="it-IT"/>
        </w:rPr>
        <w:t xml:space="preserve"> delle autorizzazioni.</w:t>
      </w:r>
    </w:p>
    <w:p w14:paraId="777D7308" w14:textId="77777777" w:rsidR="002D18F4" w:rsidRPr="002D18F4" w:rsidRDefault="002D18F4" w:rsidP="002D18F4">
      <w:pPr>
        <w:numPr>
          <w:ilvl w:val="0"/>
          <w:numId w:val="34"/>
        </w:numPr>
        <w:rPr>
          <w:lang w:val="it-IT"/>
        </w:rPr>
      </w:pPr>
      <w:r w:rsidRPr="002D18F4">
        <w:rPr>
          <w:lang w:val="it-IT"/>
        </w:rPr>
        <w:t>Implementare Sensitivity Labels.</w:t>
      </w:r>
    </w:p>
    <w:p w14:paraId="22B2F0AB" w14:textId="77777777" w:rsidR="002D18F4" w:rsidRPr="002D18F4" w:rsidRDefault="002D18F4" w:rsidP="002D18F4">
      <w:pPr>
        <w:numPr>
          <w:ilvl w:val="0"/>
          <w:numId w:val="34"/>
        </w:numPr>
        <w:rPr>
          <w:lang w:val="it-IT"/>
        </w:rPr>
      </w:pPr>
      <w:r w:rsidRPr="002D18F4">
        <w:rPr>
          <w:lang w:val="it-IT"/>
        </w:rPr>
        <w:t>Applicare DLP.</w:t>
      </w:r>
    </w:p>
    <w:p w14:paraId="45C7A637" w14:textId="77777777" w:rsidR="002D18F4" w:rsidRPr="002D18F4" w:rsidRDefault="002D18F4" w:rsidP="002D18F4">
      <w:pPr>
        <w:numPr>
          <w:ilvl w:val="0"/>
          <w:numId w:val="34"/>
        </w:numPr>
        <w:rPr>
          <w:lang w:val="it-IT"/>
        </w:rPr>
      </w:pPr>
      <w:r w:rsidRPr="002D18F4">
        <w:rPr>
          <w:lang w:val="it-IT"/>
        </w:rPr>
        <w:t xml:space="preserve">Ridurre </w:t>
      </w:r>
      <w:proofErr w:type="spellStart"/>
      <w:r w:rsidRPr="002D18F4">
        <w:rPr>
          <w:lang w:val="it-IT"/>
        </w:rPr>
        <w:t>oversharing</w:t>
      </w:r>
      <w:proofErr w:type="spellEnd"/>
      <w:r w:rsidRPr="002D18F4">
        <w:rPr>
          <w:lang w:val="it-IT"/>
        </w:rPr>
        <w:t>.</w:t>
      </w:r>
    </w:p>
    <w:p w14:paraId="17405A82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2C8AE04E">
          <v:rect id="_x0000_i1168" style="width:0;height:1.5pt" o:hralign="center" o:hrstd="t" o:hr="t" fillcolor="#a0a0a0" stroked="f"/>
        </w:pict>
      </w:r>
    </w:p>
    <w:p w14:paraId="1ADCEE7E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 xml:space="preserve">8.2 Security </w:t>
      </w:r>
      <w:proofErr w:type="spellStart"/>
      <w:r w:rsidRPr="002D18F4">
        <w:rPr>
          <w:b/>
          <w:bCs/>
          <w:lang w:val="it-IT"/>
        </w:rPr>
        <w:t>Awareness</w:t>
      </w:r>
      <w:proofErr w:type="spellEnd"/>
    </w:p>
    <w:p w14:paraId="28B61345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Formare gli utenti su:</w:t>
      </w:r>
    </w:p>
    <w:p w14:paraId="6C0DFA15" w14:textId="77777777" w:rsidR="002D18F4" w:rsidRPr="002D18F4" w:rsidRDefault="002D18F4" w:rsidP="002D18F4">
      <w:pPr>
        <w:numPr>
          <w:ilvl w:val="0"/>
          <w:numId w:val="35"/>
        </w:numPr>
        <w:rPr>
          <w:lang w:val="it-IT"/>
        </w:rPr>
      </w:pPr>
      <w:r w:rsidRPr="002D18F4">
        <w:rPr>
          <w:lang w:val="it-IT"/>
        </w:rPr>
        <w:t>Uso responsabile dell’AI</w:t>
      </w:r>
    </w:p>
    <w:p w14:paraId="6F3FE46C" w14:textId="77777777" w:rsidR="002D18F4" w:rsidRPr="002D18F4" w:rsidRDefault="002D18F4" w:rsidP="002D18F4">
      <w:pPr>
        <w:numPr>
          <w:ilvl w:val="0"/>
          <w:numId w:val="35"/>
        </w:numPr>
        <w:rPr>
          <w:lang w:val="it-IT"/>
        </w:rPr>
      </w:pPr>
      <w:r w:rsidRPr="002D18F4">
        <w:rPr>
          <w:lang w:val="it-IT"/>
        </w:rPr>
        <w:t>Protezione delle informazioni</w:t>
      </w:r>
    </w:p>
    <w:p w14:paraId="012AF98D" w14:textId="77777777" w:rsidR="002D18F4" w:rsidRPr="002D18F4" w:rsidRDefault="002D18F4" w:rsidP="002D18F4">
      <w:pPr>
        <w:numPr>
          <w:ilvl w:val="0"/>
          <w:numId w:val="35"/>
        </w:numPr>
        <w:rPr>
          <w:lang w:val="it-IT"/>
        </w:rPr>
      </w:pPr>
      <w:r w:rsidRPr="002D18F4">
        <w:rPr>
          <w:lang w:val="it-IT"/>
        </w:rPr>
        <w:t>Riconoscimento di prompt malevoli</w:t>
      </w:r>
    </w:p>
    <w:p w14:paraId="68B44281" w14:textId="77777777" w:rsidR="002D18F4" w:rsidRPr="002D18F4" w:rsidRDefault="002D18F4" w:rsidP="002D18F4">
      <w:pPr>
        <w:numPr>
          <w:ilvl w:val="0"/>
          <w:numId w:val="35"/>
        </w:numPr>
        <w:rPr>
          <w:lang w:val="it-IT"/>
        </w:rPr>
      </w:pPr>
      <w:r w:rsidRPr="002D18F4">
        <w:rPr>
          <w:lang w:val="it-IT"/>
        </w:rPr>
        <w:t>Verifica degli output generati</w:t>
      </w:r>
    </w:p>
    <w:p w14:paraId="6668361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lastRenderedPageBreak/>
        <w:pict w14:anchorId="66CBDC63">
          <v:rect id="_x0000_i1169" style="width:0;height:1.5pt" o:hralign="center" o:hrstd="t" o:hr="t" fillcolor="#a0a0a0" stroked="f"/>
        </w:pict>
      </w:r>
    </w:p>
    <w:p w14:paraId="46F0E761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8.3 Zero Trust Model</w:t>
      </w:r>
    </w:p>
    <w:p w14:paraId="22E93CD9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Adottare un modello Zero Trust:</w:t>
      </w:r>
    </w:p>
    <w:p w14:paraId="68D004AE" w14:textId="77777777" w:rsidR="002D18F4" w:rsidRPr="002D18F4" w:rsidRDefault="002D18F4" w:rsidP="002D18F4">
      <w:pPr>
        <w:numPr>
          <w:ilvl w:val="0"/>
          <w:numId w:val="36"/>
        </w:numPr>
        <w:rPr>
          <w:lang w:val="it-IT"/>
        </w:rPr>
      </w:pPr>
      <w:r w:rsidRPr="002D18F4">
        <w:rPr>
          <w:lang w:val="it-IT"/>
        </w:rPr>
        <w:t>Verifica continua dell’identità</w:t>
      </w:r>
    </w:p>
    <w:p w14:paraId="0F507BBA" w14:textId="77777777" w:rsidR="002D18F4" w:rsidRPr="002D18F4" w:rsidRDefault="002D18F4" w:rsidP="002D18F4">
      <w:pPr>
        <w:numPr>
          <w:ilvl w:val="0"/>
          <w:numId w:val="36"/>
        </w:numPr>
        <w:rPr>
          <w:lang w:val="it-IT"/>
        </w:rPr>
      </w:pPr>
      <w:r w:rsidRPr="002D18F4">
        <w:rPr>
          <w:lang w:val="it-IT"/>
        </w:rPr>
        <w:t>Accesso basato su contesto</w:t>
      </w:r>
    </w:p>
    <w:p w14:paraId="1DA7535B" w14:textId="77777777" w:rsidR="002D18F4" w:rsidRPr="002D18F4" w:rsidRDefault="002D18F4" w:rsidP="002D18F4">
      <w:pPr>
        <w:numPr>
          <w:ilvl w:val="0"/>
          <w:numId w:val="36"/>
        </w:numPr>
        <w:rPr>
          <w:lang w:val="it-IT"/>
        </w:rPr>
      </w:pPr>
      <w:r w:rsidRPr="002D18F4">
        <w:rPr>
          <w:lang w:val="it-IT"/>
        </w:rPr>
        <w:t>Segmentazione dei dati</w:t>
      </w:r>
    </w:p>
    <w:p w14:paraId="37359A28" w14:textId="77777777" w:rsidR="002D18F4" w:rsidRPr="002D18F4" w:rsidRDefault="002D18F4" w:rsidP="002D18F4">
      <w:pPr>
        <w:numPr>
          <w:ilvl w:val="0"/>
          <w:numId w:val="36"/>
        </w:numPr>
        <w:rPr>
          <w:lang w:val="it-IT"/>
        </w:rPr>
      </w:pPr>
      <w:r w:rsidRPr="002D18F4">
        <w:rPr>
          <w:lang w:val="it-IT"/>
        </w:rPr>
        <w:t>Monitoraggio continuo</w:t>
      </w:r>
    </w:p>
    <w:p w14:paraId="1E67D10B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35D2A9D1">
          <v:rect id="_x0000_i1170" style="width:0;height:1.5pt" o:hralign="center" o:hrstd="t" o:hr="t" fillcolor="#a0a0a0" stroked="f"/>
        </w:pict>
      </w:r>
    </w:p>
    <w:p w14:paraId="0FCB44AD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9. Implicazioni etiche e strategiche</w:t>
      </w:r>
    </w:p>
    <w:p w14:paraId="041664B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L’introduzione di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comporta:</w:t>
      </w:r>
    </w:p>
    <w:p w14:paraId="6A234980" w14:textId="77777777" w:rsidR="002D18F4" w:rsidRPr="002D18F4" w:rsidRDefault="002D18F4" w:rsidP="002D18F4">
      <w:pPr>
        <w:numPr>
          <w:ilvl w:val="0"/>
          <w:numId w:val="37"/>
        </w:numPr>
        <w:rPr>
          <w:lang w:val="it-IT"/>
        </w:rPr>
      </w:pPr>
      <w:r w:rsidRPr="002D18F4">
        <w:rPr>
          <w:lang w:val="it-IT"/>
        </w:rPr>
        <w:t>Nuove responsabilità di governance</w:t>
      </w:r>
    </w:p>
    <w:p w14:paraId="66C79F18" w14:textId="77777777" w:rsidR="002D18F4" w:rsidRPr="002D18F4" w:rsidRDefault="002D18F4" w:rsidP="002D18F4">
      <w:pPr>
        <w:numPr>
          <w:ilvl w:val="0"/>
          <w:numId w:val="37"/>
        </w:numPr>
        <w:rPr>
          <w:lang w:val="it-IT"/>
        </w:rPr>
      </w:pPr>
      <w:r w:rsidRPr="002D18F4">
        <w:rPr>
          <w:lang w:val="it-IT"/>
        </w:rPr>
        <w:t>Rischi reputazionali</w:t>
      </w:r>
    </w:p>
    <w:p w14:paraId="132F55A1" w14:textId="77777777" w:rsidR="002D18F4" w:rsidRPr="002D18F4" w:rsidRDefault="002D18F4" w:rsidP="002D18F4">
      <w:pPr>
        <w:numPr>
          <w:ilvl w:val="0"/>
          <w:numId w:val="37"/>
        </w:numPr>
        <w:rPr>
          <w:lang w:val="it-IT"/>
        </w:rPr>
      </w:pPr>
      <w:r w:rsidRPr="002D18F4">
        <w:rPr>
          <w:lang w:val="it-IT"/>
        </w:rPr>
        <w:t>Necessità di policy AI interne</w:t>
      </w:r>
    </w:p>
    <w:p w14:paraId="19F4C946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È consigliabile istituire:</w:t>
      </w:r>
    </w:p>
    <w:p w14:paraId="5EDA365A" w14:textId="77777777" w:rsidR="002D18F4" w:rsidRPr="002D18F4" w:rsidRDefault="002D18F4" w:rsidP="002D18F4">
      <w:pPr>
        <w:numPr>
          <w:ilvl w:val="0"/>
          <w:numId w:val="38"/>
        </w:numPr>
        <w:rPr>
          <w:lang w:val="it-IT"/>
        </w:rPr>
      </w:pPr>
      <w:r w:rsidRPr="002D18F4">
        <w:rPr>
          <w:lang w:val="it-IT"/>
        </w:rPr>
        <w:t>AI Governance Committee</w:t>
      </w:r>
    </w:p>
    <w:p w14:paraId="7464162D" w14:textId="77777777" w:rsidR="002D18F4" w:rsidRPr="002D18F4" w:rsidRDefault="002D18F4" w:rsidP="002D18F4">
      <w:pPr>
        <w:numPr>
          <w:ilvl w:val="0"/>
          <w:numId w:val="38"/>
        </w:numPr>
        <w:rPr>
          <w:lang w:val="it-IT"/>
        </w:rPr>
      </w:pPr>
      <w:r w:rsidRPr="002D18F4">
        <w:rPr>
          <w:lang w:val="it-IT"/>
        </w:rPr>
        <w:t>Linee guida interne</w:t>
      </w:r>
    </w:p>
    <w:p w14:paraId="3EB3A360" w14:textId="77777777" w:rsidR="002D18F4" w:rsidRPr="002D18F4" w:rsidRDefault="002D18F4" w:rsidP="002D18F4">
      <w:pPr>
        <w:numPr>
          <w:ilvl w:val="0"/>
          <w:numId w:val="38"/>
        </w:numPr>
        <w:rPr>
          <w:lang w:val="it-IT"/>
        </w:rPr>
      </w:pPr>
      <w:r w:rsidRPr="002D18F4">
        <w:rPr>
          <w:lang w:val="it-IT"/>
        </w:rPr>
        <w:t>Controlli periodici di sicurezza</w:t>
      </w:r>
    </w:p>
    <w:p w14:paraId="0C8F6A6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pict w14:anchorId="6DC98752">
          <v:rect id="_x0000_i1171" style="width:0;height:1.5pt" o:hralign="center" o:hrstd="t" o:hr="t" fillcolor="#a0a0a0" stroked="f"/>
        </w:pict>
      </w:r>
    </w:p>
    <w:p w14:paraId="74F29530" w14:textId="77777777" w:rsidR="002D18F4" w:rsidRPr="002D18F4" w:rsidRDefault="002D18F4" w:rsidP="002D18F4">
      <w:pPr>
        <w:rPr>
          <w:b/>
          <w:bCs/>
          <w:lang w:val="it-IT"/>
        </w:rPr>
      </w:pPr>
      <w:r w:rsidRPr="002D18F4">
        <w:rPr>
          <w:b/>
          <w:bCs/>
          <w:lang w:val="it-IT"/>
        </w:rPr>
        <w:t>10. Conclusioni</w:t>
      </w:r>
    </w:p>
    <w:p w14:paraId="1952381E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La sicurezza informatica di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in Microsoft 365 non può essere valutata isolatamente, ma deve essere analizzata all’interno dell’intero ecosistema di sicurezza cloud.</w:t>
      </w:r>
    </w:p>
    <w:p w14:paraId="023F9D1C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Punti chiave:</w:t>
      </w:r>
    </w:p>
    <w:p w14:paraId="5D7AF637" w14:textId="77777777" w:rsidR="002D18F4" w:rsidRPr="002D18F4" w:rsidRDefault="002D18F4" w:rsidP="002D18F4">
      <w:pPr>
        <w:numPr>
          <w:ilvl w:val="0"/>
          <w:numId w:val="39"/>
        </w:numPr>
        <w:rPr>
          <w:lang w:val="it-IT"/>
        </w:rPr>
      </w:pP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eredita il modello autorizzativo esistente.</w:t>
      </w:r>
    </w:p>
    <w:p w14:paraId="51447AEB" w14:textId="77777777" w:rsidR="002D18F4" w:rsidRPr="002D18F4" w:rsidRDefault="002D18F4" w:rsidP="002D18F4">
      <w:pPr>
        <w:numPr>
          <w:ilvl w:val="0"/>
          <w:numId w:val="39"/>
        </w:numPr>
        <w:rPr>
          <w:lang w:val="it-IT"/>
        </w:rPr>
      </w:pPr>
      <w:r w:rsidRPr="002D18F4">
        <w:rPr>
          <w:lang w:val="it-IT"/>
        </w:rPr>
        <w:t>Non utilizza dati aziendali per addestramento globale.</w:t>
      </w:r>
    </w:p>
    <w:p w14:paraId="4B2C592B" w14:textId="77777777" w:rsidR="002D18F4" w:rsidRPr="002D18F4" w:rsidRDefault="002D18F4" w:rsidP="002D18F4">
      <w:pPr>
        <w:numPr>
          <w:ilvl w:val="0"/>
          <w:numId w:val="39"/>
        </w:numPr>
        <w:rPr>
          <w:lang w:val="it-IT"/>
        </w:rPr>
      </w:pPr>
      <w:r w:rsidRPr="002D18F4">
        <w:rPr>
          <w:lang w:val="it-IT"/>
        </w:rPr>
        <w:t>Rispetta classificazione e policy DLP.</w:t>
      </w:r>
    </w:p>
    <w:p w14:paraId="7F65B19D" w14:textId="77777777" w:rsidR="002D18F4" w:rsidRPr="002D18F4" w:rsidRDefault="002D18F4" w:rsidP="002D18F4">
      <w:pPr>
        <w:numPr>
          <w:ilvl w:val="0"/>
          <w:numId w:val="39"/>
        </w:numPr>
        <w:rPr>
          <w:lang w:val="it-IT"/>
        </w:rPr>
      </w:pPr>
      <w:r w:rsidRPr="002D18F4">
        <w:rPr>
          <w:lang w:val="it-IT"/>
        </w:rPr>
        <w:t>È conforme ai principali standard internazionali.</w:t>
      </w:r>
    </w:p>
    <w:p w14:paraId="7B5BE2EC" w14:textId="77777777" w:rsidR="002D18F4" w:rsidRPr="002D18F4" w:rsidRDefault="002D18F4" w:rsidP="002D18F4">
      <w:pPr>
        <w:numPr>
          <w:ilvl w:val="0"/>
          <w:numId w:val="39"/>
        </w:numPr>
        <w:rPr>
          <w:lang w:val="it-IT"/>
        </w:rPr>
      </w:pPr>
      <w:r w:rsidRPr="002D18F4">
        <w:rPr>
          <w:lang w:val="it-IT"/>
        </w:rPr>
        <w:t>Amplifica eventuali criticità già presenti nella governance dei dati.</w:t>
      </w:r>
    </w:p>
    <w:p w14:paraId="0F1D6090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lastRenderedPageBreak/>
        <w:t xml:space="preserve">In definitiva, </w:t>
      </w:r>
      <w:proofErr w:type="spellStart"/>
      <w:r w:rsidRPr="002D18F4">
        <w:rPr>
          <w:lang w:val="it-IT"/>
        </w:rPr>
        <w:t>Copilot</w:t>
      </w:r>
      <w:proofErr w:type="spellEnd"/>
      <w:r w:rsidRPr="002D18F4">
        <w:rPr>
          <w:lang w:val="it-IT"/>
        </w:rPr>
        <w:t xml:space="preserve"> non rappresenta un rischio intrinseco maggiore rispetto agli strumenti di ricerca avanzata già presenti nel </w:t>
      </w:r>
      <w:proofErr w:type="spellStart"/>
      <w:r w:rsidRPr="002D18F4">
        <w:rPr>
          <w:lang w:val="it-IT"/>
        </w:rPr>
        <w:t>tenant</w:t>
      </w:r>
      <w:proofErr w:type="spellEnd"/>
      <w:r w:rsidRPr="002D18F4">
        <w:rPr>
          <w:lang w:val="it-IT"/>
        </w:rPr>
        <w:t xml:space="preserve">; tuttavia, aumenta la </w:t>
      </w:r>
      <w:r w:rsidRPr="002D18F4">
        <w:rPr>
          <w:b/>
          <w:bCs/>
          <w:lang w:val="it-IT"/>
        </w:rPr>
        <w:t>capacità di aggregazione e sintesi</w:t>
      </w:r>
      <w:r w:rsidRPr="002D18F4">
        <w:rPr>
          <w:lang w:val="it-IT"/>
        </w:rPr>
        <w:t xml:space="preserve"> delle informazioni, rendendo essenziale una governance robusta.</w:t>
      </w:r>
    </w:p>
    <w:p w14:paraId="750E2C48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>L’adozione sicura richiede:</w:t>
      </w:r>
    </w:p>
    <w:p w14:paraId="3BC5BA4C" w14:textId="77777777" w:rsidR="002D18F4" w:rsidRPr="002D18F4" w:rsidRDefault="002D18F4" w:rsidP="002D18F4">
      <w:pPr>
        <w:numPr>
          <w:ilvl w:val="0"/>
          <w:numId w:val="40"/>
        </w:numPr>
        <w:rPr>
          <w:lang w:val="it-IT"/>
        </w:rPr>
      </w:pPr>
      <w:r w:rsidRPr="002D18F4">
        <w:rPr>
          <w:lang w:val="it-IT"/>
        </w:rPr>
        <w:t>Preparazione tecnica</w:t>
      </w:r>
    </w:p>
    <w:p w14:paraId="2B88BE11" w14:textId="77777777" w:rsidR="002D18F4" w:rsidRPr="002D18F4" w:rsidRDefault="002D18F4" w:rsidP="002D18F4">
      <w:pPr>
        <w:numPr>
          <w:ilvl w:val="0"/>
          <w:numId w:val="40"/>
        </w:numPr>
        <w:rPr>
          <w:lang w:val="it-IT"/>
        </w:rPr>
      </w:pPr>
      <w:r w:rsidRPr="002D18F4">
        <w:rPr>
          <w:lang w:val="it-IT"/>
        </w:rPr>
        <w:t>Revisione delle autorizzazioni</w:t>
      </w:r>
    </w:p>
    <w:p w14:paraId="37F05E74" w14:textId="77777777" w:rsidR="002D18F4" w:rsidRPr="002D18F4" w:rsidRDefault="002D18F4" w:rsidP="002D18F4">
      <w:pPr>
        <w:numPr>
          <w:ilvl w:val="0"/>
          <w:numId w:val="40"/>
        </w:numPr>
        <w:rPr>
          <w:lang w:val="it-IT"/>
        </w:rPr>
      </w:pPr>
      <w:r w:rsidRPr="002D18F4">
        <w:rPr>
          <w:lang w:val="it-IT"/>
        </w:rPr>
        <w:t>Implementazione di controlli di compliance</w:t>
      </w:r>
    </w:p>
    <w:p w14:paraId="1B645E89" w14:textId="77777777" w:rsidR="002D18F4" w:rsidRPr="002D18F4" w:rsidRDefault="002D18F4" w:rsidP="002D18F4">
      <w:pPr>
        <w:numPr>
          <w:ilvl w:val="0"/>
          <w:numId w:val="40"/>
        </w:numPr>
        <w:rPr>
          <w:lang w:val="it-IT"/>
        </w:rPr>
      </w:pPr>
      <w:r w:rsidRPr="002D18F4">
        <w:rPr>
          <w:lang w:val="it-IT"/>
        </w:rPr>
        <w:t>Formazione continua del personale</w:t>
      </w:r>
    </w:p>
    <w:p w14:paraId="748B71CD" w14:textId="77777777" w:rsidR="002D18F4" w:rsidRPr="002D18F4" w:rsidRDefault="002D18F4" w:rsidP="002D18F4">
      <w:pPr>
        <w:rPr>
          <w:lang w:val="it-IT"/>
        </w:rPr>
      </w:pPr>
      <w:r w:rsidRPr="002D18F4">
        <w:rPr>
          <w:lang w:val="it-IT"/>
        </w:rPr>
        <w:t xml:space="preserve">Solo integrando sicurezza, governance e cultura organizzativa è possibile sfruttare appieno il potenziale dell’intelligenza artificiale generativa in ambito </w:t>
      </w:r>
      <w:proofErr w:type="spellStart"/>
      <w:r w:rsidRPr="002D18F4">
        <w:rPr>
          <w:lang w:val="it-IT"/>
        </w:rPr>
        <w:t>enterprise</w:t>
      </w:r>
      <w:proofErr w:type="spellEnd"/>
      <w:r w:rsidRPr="002D18F4">
        <w:rPr>
          <w:lang w:val="it-IT"/>
        </w:rPr>
        <w:t xml:space="preserve"> senza compromettere la protezione dei dati aziendali.</w:t>
      </w:r>
    </w:p>
    <w:p w14:paraId="63DB13F3" w14:textId="59FA53DE" w:rsidR="004A47DD" w:rsidRPr="002D18F4" w:rsidRDefault="004A47DD" w:rsidP="002D18F4">
      <w:pPr>
        <w:rPr>
          <w:lang w:val="it-IT"/>
        </w:rPr>
      </w:pPr>
    </w:p>
    <w:sectPr w:rsidR="004A47DD" w:rsidRPr="002D18F4" w:rsidSect="00034616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3A6D9A"/>
    <w:multiLevelType w:val="multilevel"/>
    <w:tmpl w:val="DE90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537881"/>
    <w:multiLevelType w:val="multilevel"/>
    <w:tmpl w:val="60C2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C04890"/>
    <w:multiLevelType w:val="multilevel"/>
    <w:tmpl w:val="0E22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141572"/>
    <w:multiLevelType w:val="multilevel"/>
    <w:tmpl w:val="D860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E06C42"/>
    <w:multiLevelType w:val="multilevel"/>
    <w:tmpl w:val="CBE0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7A524E"/>
    <w:multiLevelType w:val="multilevel"/>
    <w:tmpl w:val="7512C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FB1093"/>
    <w:multiLevelType w:val="multilevel"/>
    <w:tmpl w:val="2E62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1959DD"/>
    <w:multiLevelType w:val="multilevel"/>
    <w:tmpl w:val="9980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234E8A"/>
    <w:multiLevelType w:val="multilevel"/>
    <w:tmpl w:val="B48CE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0638F9"/>
    <w:multiLevelType w:val="multilevel"/>
    <w:tmpl w:val="BCB6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032CA"/>
    <w:multiLevelType w:val="multilevel"/>
    <w:tmpl w:val="45A89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C141E"/>
    <w:multiLevelType w:val="multilevel"/>
    <w:tmpl w:val="D122A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760A54"/>
    <w:multiLevelType w:val="multilevel"/>
    <w:tmpl w:val="C40C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2B42D2"/>
    <w:multiLevelType w:val="multilevel"/>
    <w:tmpl w:val="721E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CD75A3"/>
    <w:multiLevelType w:val="multilevel"/>
    <w:tmpl w:val="63D2D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F0001F"/>
    <w:multiLevelType w:val="multilevel"/>
    <w:tmpl w:val="9B3A9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635385"/>
    <w:multiLevelType w:val="multilevel"/>
    <w:tmpl w:val="B7E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71283C"/>
    <w:multiLevelType w:val="multilevel"/>
    <w:tmpl w:val="64BAA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3606E4"/>
    <w:multiLevelType w:val="multilevel"/>
    <w:tmpl w:val="F654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A654E4"/>
    <w:multiLevelType w:val="multilevel"/>
    <w:tmpl w:val="CC102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A3055F"/>
    <w:multiLevelType w:val="multilevel"/>
    <w:tmpl w:val="9528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CF79CE"/>
    <w:multiLevelType w:val="multilevel"/>
    <w:tmpl w:val="6418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951BA0"/>
    <w:multiLevelType w:val="multilevel"/>
    <w:tmpl w:val="1C46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A74C0B"/>
    <w:multiLevelType w:val="multilevel"/>
    <w:tmpl w:val="0708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A26DD9"/>
    <w:multiLevelType w:val="multilevel"/>
    <w:tmpl w:val="D0920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8F0A2F"/>
    <w:multiLevelType w:val="multilevel"/>
    <w:tmpl w:val="DDA8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626721"/>
    <w:multiLevelType w:val="multilevel"/>
    <w:tmpl w:val="774C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A51A80"/>
    <w:multiLevelType w:val="multilevel"/>
    <w:tmpl w:val="95F6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561734"/>
    <w:multiLevelType w:val="multilevel"/>
    <w:tmpl w:val="CA04A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F651D0"/>
    <w:multiLevelType w:val="multilevel"/>
    <w:tmpl w:val="DA8E2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733CC8"/>
    <w:multiLevelType w:val="multilevel"/>
    <w:tmpl w:val="1056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4651271">
    <w:abstractNumId w:val="8"/>
  </w:num>
  <w:num w:numId="2" w16cid:durableId="855922081">
    <w:abstractNumId w:val="6"/>
  </w:num>
  <w:num w:numId="3" w16cid:durableId="119955885">
    <w:abstractNumId w:val="5"/>
  </w:num>
  <w:num w:numId="4" w16cid:durableId="1054164070">
    <w:abstractNumId w:val="4"/>
  </w:num>
  <w:num w:numId="5" w16cid:durableId="208421971">
    <w:abstractNumId w:val="7"/>
  </w:num>
  <w:num w:numId="6" w16cid:durableId="750661707">
    <w:abstractNumId w:val="3"/>
  </w:num>
  <w:num w:numId="7" w16cid:durableId="1643462713">
    <w:abstractNumId w:val="2"/>
  </w:num>
  <w:num w:numId="8" w16cid:durableId="1626505014">
    <w:abstractNumId w:val="1"/>
  </w:num>
  <w:num w:numId="9" w16cid:durableId="1862159500">
    <w:abstractNumId w:val="0"/>
  </w:num>
  <w:num w:numId="10" w16cid:durableId="584728655">
    <w:abstractNumId w:val="13"/>
  </w:num>
  <w:num w:numId="11" w16cid:durableId="109056688">
    <w:abstractNumId w:val="24"/>
  </w:num>
  <w:num w:numId="12" w16cid:durableId="1113596555">
    <w:abstractNumId w:val="12"/>
  </w:num>
  <w:num w:numId="13" w16cid:durableId="1706365457">
    <w:abstractNumId w:val="26"/>
  </w:num>
  <w:num w:numId="14" w16cid:durableId="1121070926">
    <w:abstractNumId w:val="29"/>
  </w:num>
  <w:num w:numId="15" w16cid:durableId="2115200954">
    <w:abstractNumId w:val="35"/>
  </w:num>
  <w:num w:numId="16" w16cid:durableId="1202783263">
    <w:abstractNumId w:val="18"/>
  </w:num>
  <w:num w:numId="17" w16cid:durableId="1906914389">
    <w:abstractNumId w:val="20"/>
  </w:num>
  <w:num w:numId="18" w16cid:durableId="53479296">
    <w:abstractNumId w:val="33"/>
  </w:num>
  <w:num w:numId="19" w16cid:durableId="500199629">
    <w:abstractNumId w:val="34"/>
  </w:num>
  <w:num w:numId="20" w16cid:durableId="1203202964">
    <w:abstractNumId w:val="21"/>
  </w:num>
  <w:num w:numId="21" w16cid:durableId="1795708695">
    <w:abstractNumId w:val="23"/>
  </w:num>
  <w:num w:numId="22" w16cid:durableId="1943538057">
    <w:abstractNumId w:val="31"/>
  </w:num>
  <w:num w:numId="23" w16cid:durableId="551770882">
    <w:abstractNumId w:val="39"/>
  </w:num>
  <w:num w:numId="24" w16cid:durableId="1283533520">
    <w:abstractNumId w:val="16"/>
  </w:num>
  <w:num w:numId="25" w16cid:durableId="458840346">
    <w:abstractNumId w:val="15"/>
  </w:num>
  <w:num w:numId="26" w16cid:durableId="1355038728">
    <w:abstractNumId w:val="11"/>
  </w:num>
  <w:num w:numId="27" w16cid:durableId="49765935">
    <w:abstractNumId w:val="19"/>
  </w:num>
  <w:num w:numId="28" w16cid:durableId="212815302">
    <w:abstractNumId w:val="10"/>
  </w:num>
  <w:num w:numId="29" w16cid:durableId="592058761">
    <w:abstractNumId w:val="36"/>
  </w:num>
  <w:num w:numId="30" w16cid:durableId="470095712">
    <w:abstractNumId w:val="27"/>
  </w:num>
  <w:num w:numId="31" w16cid:durableId="525600479">
    <w:abstractNumId w:val="38"/>
  </w:num>
  <w:num w:numId="32" w16cid:durableId="472139224">
    <w:abstractNumId w:val="22"/>
  </w:num>
  <w:num w:numId="33" w16cid:durableId="361247851">
    <w:abstractNumId w:val="17"/>
  </w:num>
  <w:num w:numId="34" w16cid:durableId="386222830">
    <w:abstractNumId w:val="14"/>
  </w:num>
  <w:num w:numId="35" w16cid:durableId="1029068013">
    <w:abstractNumId w:val="28"/>
  </w:num>
  <w:num w:numId="36" w16cid:durableId="374433403">
    <w:abstractNumId w:val="30"/>
  </w:num>
  <w:num w:numId="37" w16cid:durableId="54620694">
    <w:abstractNumId w:val="25"/>
  </w:num>
  <w:num w:numId="38" w16cid:durableId="779881438">
    <w:abstractNumId w:val="9"/>
  </w:num>
  <w:num w:numId="39" w16cid:durableId="1314946769">
    <w:abstractNumId w:val="32"/>
  </w:num>
  <w:num w:numId="40" w16cid:durableId="117587482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2A08"/>
    <w:rsid w:val="000F689A"/>
    <w:rsid w:val="0015074B"/>
    <w:rsid w:val="0029639D"/>
    <w:rsid w:val="002D18F4"/>
    <w:rsid w:val="00326F90"/>
    <w:rsid w:val="004A47D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61B304"/>
  <w14:defaultImageDpi w14:val="300"/>
  <w15:docId w15:val="{22EB387D-3454-4D96-B3D6-68A6B100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1077</Words>
  <Characters>7255</Characters>
  <Application>Microsoft Office Word</Application>
  <DocSecurity>0</DocSecurity>
  <Lines>226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Valter Borsato</cp:lastModifiedBy>
  <cp:revision>3</cp:revision>
  <dcterms:created xsi:type="dcterms:W3CDTF">2013-12-23T23:15:00Z</dcterms:created>
  <dcterms:modified xsi:type="dcterms:W3CDTF">2026-02-23T20:48:00Z</dcterms:modified>
  <cp:category/>
</cp:coreProperties>
</file>